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EF" w:rsidRDefault="00BA76EF" w:rsidP="00BA76EF">
      <w:pPr>
        <w:pStyle w:val="Heading2"/>
        <w:jc w:val="left"/>
        <w:rPr>
          <w:rFonts w:ascii="Tahoma" w:hAnsi="Tahoma"/>
          <w:b/>
          <w:bCs/>
          <w:sz w:val="20"/>
        </w:rPr>
      </w:pPr>
    </w:p>
    <w:p w:rsidR="00BA76EF" w:rsidRPr="008C7D7C" w:rsidRDefault="00BA76EF" w:rsidP="00BA76EF">
      <w:pPr>
        <w:pStyle w:val="Heading2"/>
        <w:rPr>
          <w:rFonts w:ascii="Tahoma" w:hAnsi="Tahoma"/>
          <w:b/>
          <w:bCs/>
          <w:sz w:val="20"/>
        </w:rPr>
      </w:pPr>
      <w:r w:rsidRPr="008C7D7C">
        <w:rPr>
          <w:rFonts w:ascii="Tahoma" w:hAnsi="Tahoma"/>
          <w:b/>
          <w:bCs/>
          <w:sz w:val="20"/>
        </w:rPr>
        <w:t>Skill Activity 1</w:t>
      </w:r>
    </w:p>
    <w:p w:rsidR="00BA76EF" w:rsidRPr="008C7D7C" w:rsidRDefault="00BA76EF" w:rsidP="00BA76EF">
      <w:pPr>
        <w:jc w:val="center"/>
        <w:rPr>
          <w:rFonts w:ascii="Tahoma" w:hAnsi="Tahoma"/>
          <w:sz w:val="20"/>
        </w:rPr>
      </w:pPr>
    </w:p>
    <w:p w:rsidR="00BA76EF" w:rsidRPr="008C7D7C" w:rsidRDefault="00BA76EF" w:rsidP="00BA76EF">
      <w:pPr>
        <w:pStyle w:val="Heading4"/>
        <w:jc w:val="center"/>
        <w:rPr>
          <w:rFonts w:ascii="Tahoma" w:hAnsi="Tahoma"/>
          <w:b w:val="0"/>
          <w:bCs w:val="0"/>
          <w:sz w:val="20"/>
        </w:rPr>
      </w:pPr>
      <w:r w:rsidRPr="008C7D7C">
        <w:rPr>
          <w:rFonts w:ascii="Tahoma" w:hAnsi="Tahoma"/>
          <w:sz w:val="20"/>
        </w:rPr>
        <w:t>PARTS AND ADJUSTMENTS OF A BAND SAW</w:t>
      </w:r>
    </w:p>
    <w:p w:rsidR="00BA76EF" w:rsidRDefault="00BA76EF" w:rsidP="00BA76EF">
      <w:pPr>
        <w:rPr>
          <w:rFonts w:ascii="Tahoma" w:hAnsi="Tahoma"/>
          <w:sz w:val="20"/>
        </w:rPr>
      </w:pPr>
    </w:p>
    <w:p w:rsidR="00BA76EF" w:rsidRPr="008C7D7C" w:rsidRDefault="00BA76EF" w:rsidP="00BA76EF">
      <w:pPr>
        <w:rPr>
          <w:rFonts w:ascii="Tahoma" w:hAnsi="Tahoma"/>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200"/>
      </w:tblGrid>
      <w:tr w:rsidR="00BA76EF" w:rsidRPr="008C7D7C" w:rsidTr="005862AA">
        <w:tblPrEx>
          <w:tblCellMar>
            <w:top w:w="0" w:type="dxa"/>
            <w:bottom w:w="0" w:type="dxa"/>
          </w:tblCellMar>
        </w:tblPrEx>
        <w:trPr>
          <w:trHeight w:val="458"/>
        </w:trPr>
        <w:tc>
          <w:tcPr>
            <w:tcW w:w="1980" w:type="dxa"/>
            <w:tcBorders>
              <w:top w:val="nil"/>
              <w:left w:val="nil"/>
              <w:bottom w:val="single" w:sz="4" w:space="0" w:color="auto"/>
              <w:right w:val="nil"/>
            </w:tcBorders>
            <w:vAlign w:val="center"/>
          </w:tcPr>
          <w:p w:rsidR="00BA76EF" w:rsidRPr="004F795C" w:rsidRDefault="00BA76EF" w:rsidP="005862AA">
            <w:pPr>
              <w:pStyle w:val="Heading3"/>
              <w:rPr>
                <w:rFonts w:ascii="Tahoma" w:hAnsi="Tahoma"/>
                <w:sz w:val="20"/>
              </w:rPr>
            </w:pPr>
            <w:r w:rsidRPr="004F795C">
              <w:rPr>
                <w:rFonts w:ascii="Tahoma" w:hAnsi="Tahoma"/>
                <w:sz w:val="20"/>
              </w:rPr>
              <w:t>Com</w:t>
            </w:r>
            <w:r>
              <w:rPr>
                <w:rFonts w:ascii="Tahoma" w:hAnsi="Tahoma"/>
                <w:sz w:val="20"/>
              </w:rPr>
              <w:t xml:space="preserve">pleted </w:t>
            </w:r>
            <w:r w:rsidRPr="004F795C">
              <w:rPr>
                <w:rFonts w:ascii="Tahoma" w:hAnsi="Tahoma"/>
                <w:sz w:val="20"/>
              </w:rPr>
              <w:t>√</w:t>
            </w:r>
          </w:p>
        </w:tc>
        <w:tc>
          <w:tcPr>
            <w:tcW w:w="7200" w:type="dxa"/>
            <w:tcBorders>
              <w:top w:val="nil"/>
              <w:left w:val="nil"/>
              <w:bottom w:val="single" w:sz="4" w:space="0" w:color="auto"/>
              <w:right w:val="nil"/>
            </w:tcBorders>
            <w:vAlign w:val="center"/>
          </w:tcPr>
          <w:p w:rsidR="00BA76EF" w:rsidRPr="004F795C" w:rsidRDefault="00BA76EF" w:rsidP="005862AA">
            <w:pPr>
              <w:jc w:val="center"/>
              <w:rPr>
                <w:rFonts w:ascii="Tahoma" w:hAnsi="Tahoma"/>
                <w:b/>
                <w:bCs/>
                <w:sz w:val="20"/>
              </w:rPr>
            </w:pPr>
            <w:r>
              <w:rPr>
                <w:rFonts w:ascii="Tahoma" w:hAnsi="Tahoma"/>
                <w:b/>
                <w:bCs/>
                <w:sz w:val="20"/>
              </w:rPr>
              <w:t>Procedure</w:t>
            </w:r>
          </w:p>
        </w:tc>
      </w:tr>
      <w:tr w:rsidR="00BA76EF" w:rsidRPr="008C7D7C" w:rsidTr="005862AA">
        <w:tblPrEx>
          <w:tblCellMar>
            <w:top w:w="0" w:type="dxa"/>
            <w:bottom w:w="0" w:type="dxa"/>
          </w:tblCellMar>
        </w:tblPrEx>
        <w:trPr>
          <w:trHeight w:val="4868"/>
        </w:trPr>
        <w:tc>
          <w:tcPr>
            <w:tcW w:w="1980" w:type="dxa"/>
            <w:tcBorders>
              <w:left w:val="nil"/>
              <w:bottom w:val="nil"/>
            </w:tcBorders>
          </w:tcPr>
          <w:p w:rsidR="00BA76EF" w:rsidRPr="008C7D7C" w:rsidRDefault="00BA76EF" w:rsidP="005862AA">
            <w:pPr>
              <w:rPr>
                <w:rFonts w:ascii="Tahoma" w:hAnsi="Tahoma"/>
                <w:sz w:val="20"/>
              </w:rPr>
            </w:pPr>
          </w:p>
          <w:p w:rsidR="00BA76EF" w:rsidRPr="008C7D7C" w:rsidRDefault="00BA76EF" w:rsidP="00BA76EF">
            <w:pPr>
              <w:numPr>
                <w:ilvl w:val="0"/>
                <w:numId w:val="1"/>
              </w:numPr>
              <w:jc w:val="center"/>
              <w:rPr>
                <w:rFonts w:ascii="Tahoma" w:hAnsi="Tahoma"/>
                <w:sz w:val="20"/>
              </w:rPr>
            </w:pPr>
          </w:p>
          <w:p w:rsidR="00BA76EF" w:rsidRPr="008C7D7C" w:rsidRDefault="00BA76EF" w:rsidP="005862AA">
            <w:pPr>
              <w:rPr>
                <w:rFonts w:ascii="Tahoma" w:hAnsi="Tahoma"/>
                <w:sz w:val="20"/>
              </w:rPr>
            </w:pPr>
          </w:p>
          <w:p w:rsidR="00BA76EF" w:rsidRPr="008C7D7C" w:rsidRDefault="00BA76EF" w:rsidP="00BA76EF">
            <w:pPr>
              <w:numPr>
                <w:ilvl w:val="0"/>
                <w:numId w:val="1"/>
              </w:numPr>
              <w:jc w:val="center"/>
              <w:rPr>
                <w:rFonts w:ascii="Tahoma" w:hAnsi="Tahoma"/>
                <w:sz w:val="20"/>
              </w:rPr>
            </w:pPr>
          </w:p>
          <w:p w:rsidR="00BA76EF" w:rsidRPr="008C7D7C" w:rsidRDefault="00BA76EF" w:rsidP="005862AA">
            <w:pPr>
              <w:rPr>
                <w:rFonts w:ascii="Tahoma" w:hAnsi="Tahoma"/>
                <w:sz w:val="20"/>
              </w:rPr>
            </w:pPr>
          </w:p>
          <w:p w:rsidR="00BA76EF" w:rsidRPr="008C7D7C" w:rsidRDefault="00BA76EF" w:rsidP="005862AA">
            <w:pPr>
              <w:rPr>
                <w:rFonts w:ascii="Tahoma" w:hAnsi="Tahoma"/>
                <w:sz w:val="20"/>
              </w:rPr>
            </w:pPr>
          </w:p>
          <w:p w:rsidR="00BA76EF" w:rsidRPr="008C7D7C" w:rsidRDefault="00BA76EF" w:rsidP="005862AA">
            <w:pPr>
              <w:rPr>
                <w:rFonts w:ascii="Tahoma" w:hAnsi="Tahoma"/>
                <w:sz w:val="20"/>
              </w:rPr>
            </w:pPr>
          </w:p>
          <w:p w:rsidR="00BA76EF" w:rsidRPr="008C7D7C" w:rsidRDefault="00BA76EF" w:rsidP="005862AA">
            <w:pPr>
              <w:rPr>
                <w:rFonts w:ascii="Tahoma" w:hAnsi="Tahoma"/>
                <w:sz w:val="20"/>
              </w:rPr>
            </w:pPr>
          </w:p>
          <w:p w:rsidR="00BA76EF" w:rsidRPr="008C7D7C" w:rsidRDefault="00BA76EF" w:rsidP="005862AA">
            <w:pPr>
              <w:rPr>
                <w:rFonts w:ascii="Tahoma" w:hAnsi="Tahoma"/>
                <w:sz w:val="20"/>
              </w:rPr>
            </w:pPr>
          </w:p>
          <w:p w:rsidR="00BA76EF" w:rsidRPr="008C7D7C" w:rsidRDefault="00BA76EF" w:rsidP="005862AA">
            <w:pPr>
              <w:rPr>
                <w:rFonts w:ascii="Tahoma" w:hAnsi="Tahoma"/>
                <w:sz w:val="20"/>
              </w:rPr>
            </w:pPr>
            <w:r w:rsidRPr="008C7D7C">
              <w:rPr>
                <w:rFonts w:ascii="Tahoma" w:hAnsi="Tahoma"/>
                <w:sz w:val="20"/>
              </w:rPr>
              <w:tab/>
            </w:r>
          </w:p>
          <w:p w:rsidR="00BA76EF" w:rsidRPr="008C7D7C" w:rsidRDefault="00BA76EF" w:rsidP="00BA76EF">
            <w:pPr>
              <w:numPr>
                <w:ilvl w:val="0"/>
                <w:numId w:val="1"/>
              </w:numPr>
              <w:jc w:val="center"/>
              <w:rPr>
                <w:rFonts w:ascii="Tahoma" w:hAnsi="Tahoma"/>
                <w:sz w:val="20"/>
              </w:rPr>
            </w:pPr>
          </w:p>
          <w:p w:rsidR="00BA76EF" w:rsidRPr="008C7D7C" w:rsidRDefault="00BA76EF" w:rsidP="005862AA">
            <w:pPr>
              <w:rPr>
                <w:rFonts w:ascii="Tahoma" w:hAnsi="Tahoma"/>
                <w:sz w:val="20"/>
              </w:rPr>
            </w:pPr>
            <w:r w:rsidRPr="008C7D7C">
              <w:rPr>
                <w:rFonts w:ascii="Tahoma" w:hAnsi="Tahoma"/>
                <w:sz w:val="20"/>
              </w:rPr>
              <w:tab/>
            </w:r>
            <w:r w:rsidRPr="008C7D7C">
              <w:rPr>
                <w:rFonts w:ascii="Tahoma" w:hAnsi="Tahoma"/>
                <w:sz w:val="20"/>
              </w:rPr>
              <w:tab/>
            </w:r>
          </w:p>
          <w:p w:rsidR="00BA76EF" w:rsidRPr="008C7D7C" w:rsidRDefault="00BA76EF" w:rsidP="00BA76EF">
            <w:pPr>
              <w:numPr>
                <w:ilvl w:val="0"/>
                <w:numId w:val="1"/>
              </w:numPr>
              <w:jc w:val="center"/>
              <w:rPr>
                <w:rFonts w:ascii="Tahoma" w:hAnsi="Tahoma"/>
                <w:sz w:val="20"/>
              </w:rPr>
            </w:pPr>
          </w:p>
          <w:p w:rsidR="00BA76EF" w:rsidRDefault="00BA76EF" w:rsidP="005862AA">
            <w:pPr>
              <w:rPr>
                <w:rFonts w:ascii="Tahoma" w:hAnsi="Tahoma"/>
                <w:sz w:val="20"/>
              </w:rPr>
            </w:pPr>
          </w:p>
          <w:p w:rsidR="00BA76EF" w:rsidRDefault="00BA76EF" w:rsidP="005862AA">
            <w:pPr>
              <w:rPr>
                <w:rFonts w:ascii="Tahoma" w:hAnsi="Tahoma"/>
                <w:sz w:val="20"/>
              </w:rPr>
            </w:pPr>
          </w:p>
          <w:p w:rsidR="00BA76EF" w:rsidRDefault="00BA76EF" w:rsidP="005862AA">
            <w:pPr>
              <w:rPr>
                <w:rFonts w:ascii="Tahoma" w:hAnsi="Tahoma"/>
                <w:sz w:val="20"/>
              </w:rPr>
            </w:pPr>
          </w:p>
          <w:p w:rsidR="00BA76EF" w:rsidRPr="008C7D7C" w:rsidRDefault="00BA76EF" w:rsidP="005862AA">
            <w:pPr>
              <w:rPr>
                <w:rFonts w:ascii="Tahoma" w:hAnsi="Tahoma"/>
                <w:sz w:val="20"/>
              </w:rPr>
            </w:pPr>
          </w:p>
          <w:p w:rsidR="00BA76EF" w:rsidRPr="008C7D7C" w:rsidRDefault="00BA76EF" w:rsidP="00BA76EF">
            <w:pPr>
              <w:numPr>
                <w:ilvl w:val="0"/>
                <w:numId w:val="1"/>
              </w:numPr>
              <w:jc w:val="center"/>
              <w:rPr>
                <w:rFonts w:ascii="Tahoma" w:hAnsi="Tahoma"/>
                <w:sz w:val="20"/>
              </w:rPr>
            </w:pPr>
          </w:p>
          <w:p w:rsidR="00BA76EF" w:rsidRPr="008C7D7C" w:rsidRDefault="00BA76EF" w:rsidP="005862AA">
            <w:pPr>
              <w:rPr>
                <w:rFonts w:ascii="Tahoma" w:hAnsi="Tahoma"/>
                <w:sz w:val="20"/>
              </w:rPr>
            </w:pPr>
          </w:p>
        </w:tc>
        <w:tc>
          <w:tcPr>
            <w:tcW w:w="7200" w:type="dxa"/>
            <w:tcBorders>
              <w:bottom w:val="nil"/>
              <w:right w:val="nil"/>
            </w:tcBorders>
          </w:tcPr>
          <w:p w:rsidR="00BA76EF" w:rsidRPr="008C7D7C" w:rsidRDefault="00BA76EF" w:rsidP="005862AA">
            <w:pPr>
              <w:rPr>
                <w:rFonts w:ascii="Tahoma" w:hAnsi="Tahoma"/>
                <w:sz w:val="20"/>
              </w:rPr>
            </w:pPr>
          </w:p>
          <w:p w:rsidR="00BA76EF" w:rsidRPr="008C7D7C" w:rsidRDefault="00BA76EF" w:rsidP="005862AA">
            <w:pPr>
              <w:tabs>
                <w:tab w:val="left" w:pos="389"/>
              </w:tabs>
              <w:rPr>
                <w:rFonts w:ascii="Tahoma" w:hAnsi="Tahoma"/>
                <w:sz w:val="20"/>
              </w:rPr>
            </w:pPr>
            <w:r w:rsidRPr="008C7D7C">
              <w:rPr>
                <w:rFonts w:ascii="Tahoma" w:hAnsi="Tahoma"/>
                <w:sz w:val="20"/>
              </w:rPr>
              <w:t>1.</w:t>
            </w:r>
            <w:r w:rsidRPr="008C7D7C">
              <w:rPr>
                <w:rFonts w:ascii="Tahoma" w:hAnsi="Tahoma"/>
                <w:sz w:val="20"/>
              </w:rPr>
              <w:tab/>
              <w:t>Review the Band Saw Safety Rules.</w:t>
            </w:r>
          </w:p>
          <w:p w:rsidR="00BA76EF" w:rsidRPr="008C7D7C" w:rsidRDefault="00BA76EF" w:rsidP="005862AA">
            <w:pPr>
              <w:tabs>
                <w:tab w:val="left" w:pos="389"/>
              </w:tabs>
              <w:rPr>
                <w:rFonts w:ascii="Tahoma" w:hAnsi="Tahoma"/>
                <w:sz w:val="20"/>
              </w:rPr>
            </w:pPr>
          </w:p>
          <w:p w:rsidR="00BA76EF" w:rsidRPr="008C7D7C" w:rsidRDefault="00BA76EF" w:rsidP="005862AA">
            <w:pPr>
              <w:pStyle w:val="BodyTextIndent"/>
              <w:rPr>
                <w:rFonts w:ascii="Tahoma" w:hAnsi="Tahoma"/>
                <w:sz w:val="20"/>
              </w:rPr>
            </w:pPr>
            <w:r w:rsidRPr="008C7D7C">
              <w:rPr>
                <w:rFonts w:ascii="Tahoma" w:hAnsi="Tahoma"/>
                <w:sz w:val="20"/>
              </w:rPr>
              <w:t>2.</w:t>
            </w:r>
            <w:r w:rsidRPr="008C7D7C">
              <w:rPr>
                <w:rFonts w:ascii="Tahoma" w:hAnsi="Tahoma"/>
                <w:sz w:val="20"/>
              </w:rPr>
              <w:tab/>
              <w:t>While standing at the machine, use the labeled diagram or manual to locate the following parts:  switch, blade, upper blade guide, lower blade guide, upper and lower door latches, upper wheel, tension adjustment wheel, tension indicator, tracking adjustment wheel, lower wheel, brake, table insert, table tilt wheel, table tilt trunnion lock nut, upper blade guide post, upper blade guide raising knob and lock, and blade guard.</w:t>
            </w:r>
          </w:p>
          <w:p w:rsidR="00BA76EF" w:rsidRDefault="00BA76EF" w:rsidP="005862AA">
            <w:pPr>
              <w:pStyle w:val="BodyTextIndent2"/>
              <w:rPr>
                <w:rFonts w:ascii="Tahoma" w:hAnsi="Tahoma"/>
                <w:sz w:val="20"/>
              </w:rPr>
            </w:pPr>
          </w:p>
          <w:p w:rsidR="00BA76EF" w:rsidRPr="008C7D7C" w:rsidRDefault="00BA76EF" w:rsidP="005862AA">
            <w:pPr>
              <w:pStyle w:val="BodyTextIndent2"/>
              <w:rPr>
                <w:rFonts w:ascii="Tahoma" w:hAnsi="Tahoma"/>
                <w:sz w:val="20"/>
              </w:rPr>
            </w:pPr>
            <w:r w:rsidRPr="008C7D7C">
              <w:rPr>
                <w:rFonts w:ascii="Tahoma" w:hAnsi="Tahoma"/>
                <w:sz w:val="20"/>
              </w:rPr>
              <w:t>3.</w:t>
            </w:r>
            <w:r w:rsidRPr="008C7D7C">
              <w:rPr>
                <w:rFonts w:ascii="Tahoma" w:hAnsi="Tahoma"/>
                <w:sz w:val="20"/>
              </w:rPr>
              <w:tab/>
              <w:t>Raise the upper blade guide about 6˝ or to the maximum height.</w:t>
            </w:r>
          </w:p>
          <w:p w:rsidR="00BA76EF" w:rsidRPr="008C7D7C" w:rsidRDefault="00BA76EF" w:rsidP="005862AA">
            <w:pPr>
              <w:tabs>
                <w:tab w:val="left" w:pos="389"/>
              </w:tabs>
              <w:ind w:left="389" w:hanging="389"/>
              <w:rPr>
                <w:rFonts w:ascii="Tahoma" w:hAnsi="Tahoma"/>
                <w:sz w:val="20"/>
              </w:rPr>
            </w:pPr>
          </w:p>
          <w:p w:rsidR="00BA76EF" w:rsidRPr="008C7D7C" w:rsidRDefault="00BA76EF" w:rsidP="005862AA">
            <w:pPr>
              <w:tabs>
                <w:tab w:val="left" w:pos="389"/>
              </w:tabs>
              <w:ind w:left="389" w:hanging="389"/>
              <w:rPr>
                <w:rFonts w:ascii="Tahoma" w:hAnsi="Tahoma"/>
                <w:sz w:val="20"/>
              </w:rPr>
            </w:pPr>
            <w:r w:rsidRPr="008C7D7C">
              <w:rPr>
                <w:rFonts w:ascii="Tahoma" w:hAnsi="Tahoma"/>
                <w:sz w:val="20"/>
              </w:rPr>
              <w:t>4.</w:t>
            </w:r>
            <w:r w:rsidRPr="008C7D7C">
              <w:rPr>
                <w:rFonts w:ascii="Tahoma" w:hAnsi="Tahoma"/>
                <w:sz w:val="20"/>
              </w:rPr>
              <w:tab/>
              <w:t>Make sure the table is clear, then switch the machine on.  After a moment, switch it off and note how long it takes to coast to a stop.  Turn machine on – shut off and use brake to stop saw.  (If equipped with a brake).</w:t>
            </w:r>
          </w:p>
          <w:p w:rsidR="00BA76EF" w:rsidRPr="008C7D7C" w:rsidRDefault="00BA76EF" w:rsidP="005862AA">
            <w:pPr>
              <w:tabs>
                <w:tab w:val="left" w:pos="389"/>
              </w:tabs>
              <w:ind w:left="389" w:hanging="389"/>
              <w:rPr>
                <w:rFonts w:ascii="Tahoma" w:hAnsi="Tahoma"/>
                <w:sz w:val="20"/>
              </w:rPr>
            </w:pPr>
          </w:p>
          <w:p w:rsidR="00BA76EF" w:rsidRPr="008C7D7C" w:rsidRDefault="00BA76EF" w:rsidP="005862AA">
            <w:pPr>
              <w:tabs>
                <w:tab w:val="left" w:pos="389"/>
              </w:tabs>
              <w:ind w:left="389" w:hanging="389"/>
              <w:rPr>
                <w:rFonts w:ascii="Tahoma" w:hAnsi="Tahoma"/>
                <w:sz w:val="20"/>
              </w:rPr>
            </w:pPr>
            <w:r w:rsidRPr="008C7D7C">
              <w:rPr>
                <w:rFonts w:ascii="Tahoma" w:hAnsi="Tahoma"/>
                <w:sz w:val="20"/>
              </w:rPr>
              <w:t>5.</w:t>
            </w:r>
            <w:r w:rsidRPr="008C7D7C">
              <w:rPr>
                <w:rFonts w:ascii="Tahoma" w:hAnsi="Tahoma"/>
                <w:sz w:val="20"/>
              </w:rPr>
              <w:tab/>
              <w:t>Locate the fence for ripping and resawing.  Practice setting the fence both inside and outside the blade using clamps to attach fence to table.</w:t>
            </w:r>
          </w:p>
        </w:tc>
      </w:tr>
    </w:tbl>
    <w:p w:rsidR="00252C7E" w:rsidRDefault="00252C7E">
      <w:bookmarkStart w:id="0" w:name="_GoBack"/>
      <w:bookmarkEnd w:id="0"/>
    </w:p>
    <w:sectPr w:rsidR="0025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166BA"/>
    <w:multiLevelType w:val="hybridMultilevel"/>
    <w:tmpl w:val="566E3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EF"/>
    <w:rsid w:val="00252C7E"/>
    <w:rsid w:val="00BA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38346-D87A-461E-B7FD-A54AD19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6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A76EF"/>
    <w:pPr>
      <w:keepNext/>
      <w:jc w:val="center"/>
      <w:outlineLvl w:val="1"/>
    </w:pPr>
    <w:rPr>
      <w:rFonts w:ascii="Georgia" w:hAnsi="Georgia"/>
    </w:rPr>
  </w:style>
  <w:style w:type="paragraph" w:styleId="Heading3">
    <w:name w:val="heading 3"/>
    <w:basedOn w:val="Normal"/>
    <w:next w:val="Normal"/>
    <w:link w:val="Heading3Char"/>
    <w:qFormat/>
    <w:rsid w:val="00BA76EF"/>
    <w:pPr>
      <w:keepNext/>
      <w:jc w:val="center"/>
      <w:outlineLvl w:val="2"/>
    </w:pPr>
    <w:rPr>
      <w:rFonts w:ascii="Georgia" w:hAnsi="Georgia"/>
      <w:b/>
      <w:bCs/>
    </w:rPr>
  </w:style>
  <w:style w:type="paragraph" w:styleId="Heading4">
    <w:name w:val="heading 4"/>
    <w:basedOn w:val="Normal"/>
    <w:next w:val="Normal"/>
    <w:link w:val="Heading4Char"/>
    <w:qFormat/>
    <w:rsid w:val="00BA76E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6EF"/>
    <w:rPr>
      <w:rFonts w:ascii="Georgia" w:eastAsia="Times New Roman" w:hAnsi="Georgia" w:cs="Times New Roman"/>
      <w:sz w:val="24"/>
      <w:szCs w:val="24"/>
    </w:rPr>
  </w:style>
  <w:style w:type="character" w:customStyle="1" w:styleId="Heading3Char">
    <w:name w:val="Heading 3 Char"/>
    <w:basedOn w:val="DefaultParagraphFont"/>
    <w:link w:val="Heading3"/>
    <w:rsid w:val="00BA76EF"/>
    <w:rPr>
      <w:rFonts w:ascii="Georgia" w:eastAsia="Times New Roman" w:hAnsi="Georgia" w:cs="Times New Roman"/>
      <w:b/>
      <w:bCs/>
      <w:sz w:val="24"/>
      <w:szCs w:val="24"/>
    </w:rPr>
  </w:style>
  <w:style w:type="character" w:customStyle="1" w:styleId="Heading4Char">
    <w:name w:val="Heading 4 Char"/>
    <w:basedOn w:val="DefaultParagraphFont"/>
    <w:link w:val="Heading4"/>
    <w:rsid w:val="00BA76EF"/>
    <w:rPr>
      <w:rFonts w:ascii="Times New Roman" w:eastAsia="Times New Roman" w:hAnsi="Times New Roman" w:cs="Times New Roman"/>
      <w:b/>
      <w:bCs/>
      <w:sz w:val="28"/>
      <w:szCs w:val="28"/>
    </w:rPr>
  </w:style>
  <w:style w:type="paragraph" w:styleId="BodyTextIndent">
    <w:name w:val="Body Text Indent"/>
    <w:basedOn w:val="Normal"/>
    <w:link w:val="BodyTextIndentChar"/>
    <w:rsid w:val="00BA76EF"/>
    <w:pPr>
      <w:tabs>
        <w:tab w:val="left" w:pos="389"/>
      </w:tabs>
      <w:ind w:left="389" w:hanging="389"/>
    </w:pPr>
    <w:rPr>
      <w:rFonts w:ascii="Georgia" w:hAnsi="Georgia"/>
      <w:sz w:val="22"/>
    </w:rPr>
  </w:style>
  <w:style w:type="character" w:customStyle="1" w:styleId="BodyTextIndentChar">
    <w:name w:val="Body Text Indent Char"/>
    <w:basedOn w:val="DefaultParagraphFont"/>
    <w:link w:val="BodyTextIndent"/>
    <w:rsid w:val="00BA76EF"/>
    <w:rPr>
      <w:rFonts w:ascii="Georgia" w:eastAsia="Times New Roman" w:hAnsi="Georgia" w:cs="Times New Roman"/>
      <w:szCs w:val="24"/>
    </w:rPr>
  </w:style>
  <w:style w:type="paragraph" w:styleId="BodyTextIndent2">
    <w:name w:val="Body Text Indent 2"/>
    <w:basedOn w:val="Normal"/>
    <w:link w:val="BodyTextIndent2Char"/>
    <w:rsid w:val="00BA76EF"/>
    <w:pPr>
      <w:tabs>
        <w:tab w:val="left" w:pos="389"/>
      </w:tabs>
      <w:ind w:left="389" w:hanging="389"/>
    </w:pPr>
    <w:rPr>
      <w:rFonts w:ascii="Georgia" w:hAnsi="Georgia"/>
    </w:rPr>
  </w:style>
  <w:style w:type="character" w:customStyle="1" w:styleId="BodyTextIndent2Char">
    <w:name w:val="Body Text Indent 2 Char"/>
    <w:basedOn w:val="DefaultParagraphFont"/>
    <w:link w:val="BodyTextIndent2"/>
    <w:rsid w:val="00BA76EF"/>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827</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Molzahn, Patrick A</dc:creator>
  <cp:keywords/>
  <dc:description/>
  <cp:lastModifiedBy>Molzahn, Patrick A</cp:lastModifiedBy>
  <cp:revision>1</cp:revision>
  <dcterms:created xsi:type="dcterms:W3CDTF">2017-02-07T16:53:00Z</dcterms:created>
  <dcterms:modified xsi:type="dcterms:W3CDTF">2017-02-07T16:54:00Z</dcterms:modified>
</cp:coreProperties>
</file>