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3A" w:rsidRPr="004F2332" w:rsidRDefault="005D103A" w:rsidP="005D103A">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r>
        <w:rPr>
          <w:rFonts w:ascii="Tahoma" w:hAnsi="Tahoma"/>
          <w:b/>
          <w:bCs/>
          <w:sz w:val="20"/>
        </w:rPr>
        <w:t xml:space="preserve">Skill Activity 1: </w:t>
      </w:r>
      <w:r w:rsidRPr="004F2332">
        <w:rPr>
          <w:rFonts w:ascii="Tahoma" w:hAnsi="Tahoma"/>
          <w:b/>
          <w:bCs/>
          <w:sz w:val="20"/>
        </w:rPr>
        <w:t>PARTS AND ADJUSTMENTS OF A PORTABLE BELT SANDER</w:t>
      </w:r>
    </w:p>
    <w:p w:rsidR="005D103A" w:rsidRPr="004F2332" w:rsidRDefault="005D103A" w:rsidP="005D103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tbl>
      <w:tblPr>
        <w:tblW w:w="0" w:type="auto"/>
        <w:tblInd w:w="124" w:type="dxa"/>
        <w:tblLayout w:type="fixed"/>
        <w:tblCellMar>
          <w:left w:w="124" w:type="dxa"/>
          <w:right w:w="124" w:type="dxa"/>
        </w:tblCellMar>
        <w:tblLook w:val="0000" w:firstRow="0" w:lastRow="0" w:firstColumn="0" w:lastColumn="0" w:noHBand="0" w:noVBand="0"/>
      </w:tblPr>
      <w:tblGrid>
        <w:gridCol w:w="2376"/>
        <w:gridCol w:w="6984"/>
      </w:tblGrid>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7" w:space="0" w:color="000000"/>
              <w:right w:val="single" w:sz="6" w:space="0" w:color="FFFFFF"/>
            </w:tcBorders>
          </w:tcPr>
          <w:p w:rsidR="005D103A" w:rsidRPr="004F2332" w:rsidRDefault="005D103A" w:rsidP="008427E8">
            <w:pPr>
              <w:spacing w:line="163" w:lineRule="exact"/>
              <w:rPr>
                <w:rFonts w:ascii="Tahoma" w:hAnsi="Tahoma"/>
                <w:b/>
                <w:sz w:val="20"/>
              </w:rPr>
            </w:pPr>
          </w:p>
          <w:p w:rsidR="005D103A" w:rsidRPr="004F2332" w:rsidRDefault="005D103A" w:rsidP="008427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4F2332">
              <w:rPr>
                <w:rFonts w:ascii="Tahoma" w:hAnsi="Tahoma"/>
                <w:b/>
                <w:sz w:val="20"/>
              </w:rPr>
              <w:t>Completed</w:t>
            </w:r>
          </w:p>
        </w:tc>
        <w:tc>
          <w:tcPr>
            <w:tcW w:w="6984" w:type="dxa"/>
            <w:tcBorders>
              <w:top w:val="single" w:sz="6" w:space="0" w:color="FFFFFF"/>
              <w:left w:val="single" w:sz="6" w:space="0" w:color="FFFFFF"/>
              <w:bottom w:val="single" w:sz="7" w:space="0" w:color="000000"/>
              <w:right w:val="single" w:sz="6" w:space="0" w:color="FFFFFF"/>
            </w:tcBorders>
          </w:tcPr>
          <w:p w:rsidR="005D103A" w:rsidRPr="004F2332" w:rsidRDefault="005D103A" w:rsidP="008427E8">
            <w:pPr>
              <w:spacing w:line="163" w:lineRule="exact"/>
              <w:rPr>
                <w:rFonts w:ascii="Tahoma" w:hAnsi="Tahoma"/>
                <w:b/>
                <w:sz w:val="20"/>
              </w:rPr>
            </w:pPr>
          </w:p>
          <w:p w:rsidR="005D103A" w:rsidRPr="004F2332" w:rsidRDefault="005D103A" w:rsidP="008427E8">
            <w:pPr>
              <w:tabs>
                <w:tab w:val="center" w:pos="3368"/>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4F2332">
              <w:rPr>
                <w:rFonts w:ascii="Tahoma" w:hAnsi="Tahoma"/>
                <w:b/>
                <w:sz w:val="20"/>
              </w:rPr>
              <w:tab/>
              <w:t>Procedure</w:t>
            </w:r>
          </w:p>
        </w:tc>
      </w:tr>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24" w:hanging="524"/>
              <w:rPr>
                <w:rFonts w:ascii="Tahoma" w:hAnsi="Tahoma"/>
                <w:sz w:val="20"/>
              </w:rPr>
            </w:pPr>
            <w:r w:rsidRPr="004F2332">
              <w:rPr>
                <w:rFonts w:ascii="Tahoma" w:hAnsi="Tahoma"/>
                <w:sz w:val="20"/>
              </w:rPr>
              <w:t>1.</w:t>
            </w:r>
            <w:r w:rsidRPr="004F2332">
              <w:rPr>
                <w:rFonts w:ascii="Tahoma" w:hAnsi="Tahoma"/>
                <w:sz w:val="20"/>
              </w:rPr>
              <w:tab/>
              <w:t>Use the labeled drawing or manual to locate the important parts of the sander:  trigger switch, tracking adjustment, drive roller, idler (tracking) roller, belt tension release, platen, dust collection bag.</w:t>
            </w:r>
          </w:p>
        </w:tc>
      </w:tr>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numPr>
                <w:ilvl w:val="0"/>
                <w:numId w:val="1"/>
              </w:num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24" w:hanging="524"/>
              <w:rPr>
                <w:rFonts w:ascii="Tahoma" w:hAnsi="Tahoma"/>
                <w:sz w:val="20"/>
              </w:rPr>
            </w:pPr>
            <w:r w:rsidRPr="004F2332">
              <w:rPr>
                <w:rFonts w:ascii="Tahoma" w:hAnsi="Tahoma"/>
                <w:sz w:val="20"/>
              </w:rPr>
              <w:t>2.</w:t>
            </w:r>
            <w:r w:rsidRPr="004F2332">
              <w:rPr>
                <w:rFonts w:ascii="Tahoma" w:hAnsi="Tahoma"/>
                <w:sz w:val="20"/>
              </w:rPr>
              <w:tab/>
              <w:t>Place the sander on its side and release the belt tension by pulling the lever.  Remove the belt.</w:t>
            </w:r>
          </w:p>
        </w:tc>
      </w:tr>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numPr>
                <w:ilvl w:val="0"/>
                <w:numId w:val="1"/>
              </w:num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24" w:hanging="524"/>
              <w:rPr>
                <w:rFonts w:ascii="Tahoma" w:hAnsi="Tahoma"/>
                <w:sz w:val="20"/>
              </w:rPr>
            </w:pPr>
            <w:r w:rsidRPr="004F2332">
              <w:rPr>
                <w:rFonts w:ascii="Tahoma" w:hAnsi="Tahoma"/>
                <w:sz w:val="20"/>
              </w:rPr>
              <w:t>3.</w:t>
            </w:r>
            <w:r w:rsidRPr="004F2332">
              <w:rPr>
                <w:rFonts w:ascii="Tahoma" w:hAnsi="Tahoma"/>
                <w:sz w:val="20"/>
              </w:rPr>
              <w:tab/>
              <w:t>Observe the actual width and length of the sanding platen.  THIS PLATEN IS THE PART OF THE MACHINE THAT IS THE ACTUAL SANDING AREA.  This fact must be remembered when using the sander, so that the work-piece is completely sanded.</w:t>
            </w:r>
          </w:p>
        </w:tc>
      </w:tr>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numPr>
                <w:ilvl w:val="0"/>
                <w:numId w:val="1"/>
              </w:num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24" w:hanging="524"/>
              <w:rPr>
                <w:rFonts w:ascii="Tahoma" w:hAnsi="Tahoma"/>
                <w:sz w:val="20"/>
              </w:rPr>
            </w:pPr>
            <w:r w:rsidRPr="004F2332">
              <w:rPr>
                <w:rFonts w:ascii="Tahoma" w:hAnsi="Tahoma"/>
                <w:sz w:val="20"/>
              </w:rPr>
              <w:t>4.</w:t>
            </w:r>
            <w:r w:rsidRPr="004F2332">
              <w:rPr>
                <w:rFonts w:ascii="Tahoma" w:hAnsi="Tahoma"/>
                <w:sz w:val="20"/>
              </w:rPr>
              <w:tab/>
              <w:t>Install a 60-grit belt on the sander, noting the proper direction that is printed on the back of the belt.  Push the tension lever back to the ON position.</w:t>
            </w:r>
          </w:p>
        </w:tc>
      </w:tr>
      <w:tr w:rsidR="005D103A" w:rsidRPr="004F2332" w:rsidTr="008427E8">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numPr>
                <w:ilvl w:val="0"/>
                <w:numId w:val="1"/>
              </w:num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5D103A" w:rsidRPr="004F2332" w:rsidRDefault="005D103A" w:rsidP="008427E8">
            <w:pPr>
              <w:spacing w:line="163" w:lineRule="exact"/>
              <w:rPr>
                <w:rFonts w:ascii="Tahoma" w:hAnsi="Tahoma"/>
                <w:sz w:val="20"/>
              </w:rPr>
            </w:pPr>
          </w:p>
          <w:p w:rsidR="005D103A" w:rsidRPr="004F2332" w:rsidRDefault="005D103A" w:rsidP="008427E8">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24" w:hanging="524"/>
              <w:rPr>
                <w:rFonts w:ascii="Tahoma" w:hAnsi="Tahoma"/>
                <w:sz w:val="20"/>
              </w:rPr>
            </w:pPr>
            <w:r w:rsidRPr="004F2332">
              <w:rPr>
                <w:rFonts w:ascii="Tahoma" w:hAnsi="Tahoma"/>
                <w:sz w:val="20"/>
              </w:rPr>
              <w:t>5.</w:t>
            </w:r>
            <w:r w:rsidRPr="004F2332">
              <w:rPr>
                <w:rFonts w:ascii="Tahoma" w:hAnsi="Tahoma"/>
                <w:sz w:val="20"/>
              </w:rPr>
              <w:tab/>
              <w:t>Plug the sander into an electrical outlet.  Lay the sander on its side with the tracking knob up.  Press the trigger, and adjust the knob to make the belt track in the middle of the platen.  Note:  Sanding belts stretch in use, so they must be re-tracked periodically.</w:t>
            </w:r>
          </w:p>
        </w:tc>
      </w:tr>
    </w:tbl>
    <w:p w:rsidR="005D103A" w:rsidRPr="004F2332" w:rsidRDefault="005D103A" w:rsidP="005D103A">
      <w:pPr>
        <w:tabs>
          <w:tab w:val="left" w:pos="0"/>
          <w:tab w:val="left" w:pos="50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sectPr w:rsidR="005D103A" w:rsidRPr="004F2332" w:rsidSect="004F2332">
          <w:footerReference w:type="even" r:id="rId7"/>
          <w:footerReference w:type="default" r:id="rId8"/>
          <w:endnotePr>
            <w:numFmt w:val="decimal"/>
          </w:endnotePr>
          <w:pgSz w:w="12240" w:h="15840"/>
          <w:pgMar w:top="1440" w:right="1440" w:bottom="864" w:left="1440" w:header="1008" w:footer="720" w:gutter="0"/>
          <w:cols w:space="720"/>
          <w:noEndnote/>
        </w:sectPr>
      </w:pPr>
      <w:bookmarkStart w:id="0" w:name="_GoBack"/>
      <w:bookmarkEnd w:id="0"/>
      <w:r>
        <w:rPr>
          <w:rFonts w:ascii="Tahoma" w:hAnsi="Tahoma"/>
          <w:noProof/>
          <w:sz w:val="20"/>
        </w:rPr>
        <w:drawing>
          <wp:anchor distT="57150" distB="57150" distL="57150" distR="57150" simplePos="0" relativeHeight="251659264" behindDoc="0" locked="0" layoutInCell="1" allowOverlap="1">
            <wp:simplePos x="0" y="0"/>
            <wp:positionH relativeFrom="margin">
              <wp:align>center</wp:align>
            </wp:positionH>
            <wp:positionV relativeFrom="margin">
              <wp:posOffset>4707890</wp:posOffset>
            </wp:positionV>
            <wp:extent cx="4342765" cy="29692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21" t="-305" r="-121" b="-305"/>
                    <a:stretch>
                      <a:fillRect/>
                    </a:stretch>
                  </pic:blipFill>
                  <pic:spPr bwMode="auto">
                    <a:xfrm>
                      <a:off x="0" y="0"/>
                      <a:ext cx="4342765" cy="296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C82" w:rsidRDefault="005E1C82"/>
    <w:sectPr w:rsidR="005E1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3A" w:rsidRDefault="005D103A" w:rsidP="005D103A">
      <w:r>
        <w:separator/>
      </w:r>
    </w:p>
  </w:endnote>
  <w:endnote w:type="continuationSeparator" w:id="0">
    <w:p w:rsidR="005D103A" w:rsidRDefault="005D103A" w:rsidP="005D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52" w:rsidRDefault="005D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C52" w:rsidRDefault="005D1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52" w:rsidRPr="004F2332" w:rsidRDefault="005D103A">
    <w:pPr>
      <w:pStyle w:val="Footer"/>
      <w:framePr w:wrap="around" w:vAnchor="text" w:hAnchor="margin" w:xAlign="center" w:y="1"/>
      <w:rPr>
        <w:rStyle w:val="PageNumber"/>
        <w:rFonts w:ascii="Tahoma" w:hAnsi="Tahoma"/>
        <w:sz w:val="20"/>
      </w:rPr>
    </w:pPr>
  </w:p>
  <w:p w:rsidR="007F6C52" w:rsidRDefault="005D1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3A" w:rsidRDefault="005D103A" w:rsidP="005D103A">
      <w:r>
        <w:separator/>
      </w:r>
    </w:p>
  </w:footnote>
  <w:footnote w:type="continuationSeparator" w:id="0">
    <w:p w:rsidR="005D103A" w:rsidRDefault="005D103A" w:rsidP="005D1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E48AB"/>
    <w:multiLevelType w:val="hybridMultilevel"/>
    <w:tmpl w:val="14F6A828"/>
    <w:lvl w:ilvl="0" w:tplc="04090007">
      <w:start w:val="1"/>
      <w:numFmt w:val="bullet"/>
      <w:lvlText w:val=""/>
      <w:lvlJc w:val="left"/>
      <w:pPr>
        <w:tabs>
          <w:tab w:val="num" w:pos="1680"/>
        </w:tabs>
        <w:ind w:left="1680" w:hanging="360"/>
      </w:pPr>
      <w:rPr>
        <w:rFonts w:ascii="Wingdings" w:hAnsi="Wingdings" w:hint="default"/>
        <w:sz w:val="16"/>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3A"/>
    <w:rsid w:val="005D103A"/>
    <w:rsid w:val="005E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87B5D0-5E2F-4221-BC05-4EE81FDA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3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03A"/>
    <w:pPr>
      <w:tabs>
        <w:tab w:val="center" w:pos="4320"/>
        <w:tab w:val="right" w:pos="8640"/>
      </w:tabs>
    </w:pPr>
  </w:style>
  <w:style w:type="character" w:customStyle="1" w:styleId="FooterChar">
    <w:name w:val="Footer Char"/>
    <w:basedOn w:val="DefaultParagraphFont"/>
    <w:link w:val="Footer"/>
    <w:rsid w:val="005D103A"/>
    <w:rPr>
      <w:rFonts w:ascii="Courier" w:eastAsia="Times New Roman" w:hAnsi="Courier" w:cs="Times New Roman"/>
      <w:sz w:val="24"/>
      <w:szCs w:val="24"/>
    </w:rPr>
  </w:style>
  <w:style w:type="character" w:styleId="PageNumber">
    <w:name w:val="page number"/>
    <w:basedOn w:val="DefaultParagraphFont"/>
    <w:rsid w:val="005D103A"/>
  </w:style>
  <w:style w:type="paragraph" w:styleId="Header">
    <w:name w:val="header"/>
    <w:basedOn w:val="Normal"/>
    <w:link w:val="HeaderChar"/>
    <w:rsid w:val="005D103A"/>
    <w:pPr>
      <w:tabs>
        <w:tab w:val="center" w:pos="4320"/>
        <w:tab w:val="right" w:pos="8640"/>
      </w:tabs>
    </w:pPr>
  </w:style>
  <w:style w:type="character" w:customStyle="1" w:styleId="HeaderChar">
    <w:name w:val="Header Char"/>
    <w:basedOn w:val="DefaultParagraphFont"/>
    <w:link w:val="Header"/>
    <w:rsid w:val="005D103A"/>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901</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2017-02-09T17:28:00Z</dcterms:created>
  <dcterms:modified xsi:type="dcterms:W3CDTF">2017-02-09T17:29:00Z</dcterms:modified>
</cp:coreProperties>
</file>