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6" w:rsidRDefault="00745A34" w:rsidP="00BE3906">
      <w:pPr>
        <w:jc w:val="center"/>
        <w:rPr>
          <w:rFonts w:ascii="Tahoma" w:hAnsi="Tahoma"/>
          <w:b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t>Information Sheet 3</w:t>
      </w: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t>IDENTIFY THE PARTS OF AN EDGE SANDER</w:t>
      </w: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  <w:bookmarkStart w:id="0" w:name="_GoBack"/>
      <w:bookmarkEnd w:id="0"/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To take full advantage of a sander, you need to know the location and purpose of their parts.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Belt sander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Study Figure 1 to identify the main parts of a belt sander, and then read the descriptions that follow.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139700</wp:posOffset>
            </wp:positionV>
            <wp:extent cx="5156200" cy="38227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Motor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motor turns one of the rollers at the end of the belt.  Power is transferred to the roller by a V-belt.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Motor switch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This switch turns the power on and off.</w:t>
      </w:r>
    </w:p>
    <w:p w:rsidR="00BE3906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Rollers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At the two ends of the sanding belt is a roller (also called a drum) on which the sanding belt rides.   One roller provides power to the belt; the other keeps the belt tracking properly.  Both should be slightly crowned at the </w:t>
      </w:r>
      <w:proofErr w:type="spellStart"/>
      <w:r w:rsidRPr="00C74F95">
        <w:rPr>
          <w:rFonts w:ascii="Tahoma" w:hAnsi="Tahoma"/>
          <w:sz w:val="20"/>
          <w:szCs w:val="22"/>
        </w:rPr>
        <w:t>centre</w:t>
      </w:r>
      <w:proofErr w:type="spellEnd"/>
      <w:r w:rsidRPr="00C74F95">
        <w:rPr>
          <w:rFonts w:ascii="Tahoma" w:hAnsi="Tahoma"/>
          <w:sz w:val="20"/>
          <w:szCs w:val="22"/>
        </w:rPr>
        <w:t xml:space="preserve"> to keep the belt tracking.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br w:type="page"/>
      </w:r>
      <w:r w:rsidRPr="00C74F95">
        <w:rPr>
          <w:rFonts w:ascii="Tahoma" w:hAnsi="Tahoma"/>
          <w:b/>
          <w:sz w:val="20"/>
          <w:szCs w:val="22"/>
        </w:rPr>
        <w:lastRenderedPageBreak/>
        <w:t>Abrasive belt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abrasive belt contains the abrasive that removes wood during a sanding operation.  The belt is stretched tight on the two end rollers and rides across a flat surface called the platen.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Platen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platen is just behind the belt and is not shown on the diagram.  It is a smooth metal plate which holds the sanding belt against the work and thus ensures a flat, sanded surface.  If the sanding belt were simply stretched between two rollers, it would deflect when your work pressed against the belt.  As a result, your work would acquire a convex curve.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Tracking adjustment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idler roller (the roller that is not under power) has a tracking adjustment which tilts the roller slightly one way or the other.  This tilting action allows the belt to ride in the middle of the rollers and thus track correctly.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Table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A table is often supplied with a sanding machine.  It is </w:t>
      </w:r>
      <w:r>
        <w:rPr>
          <w:rFonts w:ascii="Tahoma" w:hAnsi="Tahoma"/>
          <w:sz w:val="20"/>
          <w:szCs w:val="22"/>
        </w:rPr>
        <w:t>adjustable and can be tilted</w:t>
      </w:r>
      <w:r w:rsidRPr="00C74F95">
        <w:rPr>
          <w:rFonts w:ascii="Tahoma" w:hAnsi="Tahoma"/>
          <w:sz w:val="20"/>
          <w:szCs w:val="22"/>
        </w:rPr>
        <w:t xml:space="preserve"> toward the bel</w:t>
      </w:r>
      <w:r>
        <w:rPr>
          <w:rFonts w:ascii="Tahoma" w:hAnsi="Tahoma"/>
          <w:sz w:val="20"/>
          <w:szCs w:val="22"/>
        </w:rPr>
        <w:t>t and/or</w:t>
      </w:r>
      <w:r w:rsidRPr="00C74F95">
        <w:rPr>
          <w:rFonts w:ascii="Tahoma" w:hAnsi="Tahoma"/>
          <w:sz w:val="20"/>
          <w:szCs w:val="22"/>
        </w:rPr>
        <w:t xml:space="preserve"> away from it.  It is used to support work when an accurate angle must be maintained during sanding.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t>S</w:t>
      </w:r>
      <w:r w:rsidRPr="00C74F95">
        <w:rPr>
          <w:rFonts w:ascii="Tahoma" w:hAnsi="Tahoma"/>
          <w:b/>
          <w:sz w:val="20"/>
          <w:szCs w:val="22"/>
        </w:rPr>
        <w:t>top</w:t>
      </w:r>
      <w:r>
        <w:rPr>
          <w:rFonts w:ascii="Tahoma" w:hAnsi="Tahoma"/>
          <w:b/>
          <w:sz w:val="20"/>
          <w:szCs w:val="22"/>
        </w:rPr>
        <w:t xml:space="preserve"> Fence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st</w:t>
      </w:r>
      <w:r>
        <w:rPr>
          <w:rFonts w:ascii="Tahoma" w:hAnsi="Tahoma"/>
          <w:sz w:val="20"/>
          <w:szCs w:val="22"/>
        </w:rPr>
        <w:t>op is positioned across the table</w:t>
      </w:r>
      <w:r w:rsidRPr="00C74F95">
        <w:rPr>
          <w:rFonts w:ascii="Tahoma" w:hAnsi="Tahoma"/>
          <w:sz w:val="20"/>
          <w:szCs w:val="22"/>
        </w:rPr>
        <w:t xml:space="preserve">, near the end of the platen.  It </w:t>
      </w:r>
      <w:r>
        <w:rPr>
          <w:rFonts w:ascii="Tahoma" w:hAnsi="Tahoma"/>
          <w:sz w:val="20"/>
          <w:szCs w:val="22"/>
        </w:rPr>
        <w:t>supports the stock to keep it in place</w:t>
      </w:r>
      <w:r w:rsidRPr="00C74F95">
        <w:rPr>
          <w:rFonts w:ascii="Tahoma" w:hAnsi="Tahoma"/>
          <w:sz w:val="20"/>
          <w:szCs w:val="22"/>
        </w:rPr>
        <w:t xml:space="preserve"> during sanding.</w:t>
      </w:r>
      <w:r>
        <w:rPr>
          <w:rFonts w:ascii="Tahoma" w:hAnsi="Tahoma"/>
          <w:sz w:val="20"/>
          <w:szCs w:val="22"/>
        </w:rPr>
        <w:t xml:space="preserve"> The stop fence can be rotated for angled stock.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Belt tightening mechanism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Some belt sanders have a spring-loaded roller which is used to apply tension to the belt.  A leve</w:t>
      </w:r>
      <w:r>
        <w:rPr>
          <w:rFonts w:ascii="Tahoma" w:hAnsi="Tahoma"/>
          <w:sz w:val="20"/>
          <w:szCs w:val="22"/>
        </w:rPr>
        <w:t>r retracts the roller to allow for</w:t>
      </w:r>
      <w:r w:rsidRPr="00C74F95">
        <w:rPr>
          <w:rFonts w:ascii="Tahoma" w:hAnsi="Tahoma"/>
          <w:sz w:val="20"/>
          <w:szCs w:val="22"/>
        </w:rPr>
        <w:t xml:space="preserve"> belt change</w:t>
      </w:r>
      <w:r>
        <w:rPr>
          <w:rFonts w:ascii="Tahoma" w:hAnsi="Tahoma"/>
          <w:sz w:val="20"/>
          <w:szCs w:val="22"/>
        </w:rPr>
        <w:t>s</w:t>
      </w:r>
      <w:r w:rsidRPr="00C74F95">
        <w:rPr>
          <w:rFonts w:ascii="Tahoma" w:hAnsi="Tahoma"/>
          <w:sz w:val="20"/>
          <w:szCs w:val="22"/>
        </w:rPr>
        <w:t xml:space="preserve">.  When tension is desired, the lever is released.  Other sanders have a belt tension knob, which </w:t>
      </w:r>
      <w:r>
        <w:rPr>
          <w:rFonts w:ascii="Tahoma" w:hAnsi="Tahoma"/>
          <w:sz w:val="20"/>
          <w:szCs w:val="22"/>
        </w:rPr>
        <w:t>applies tension to the belt as</w:t>
      </w:r>
      <w:r w:rsidRPr="00C74F95">
        <w:rPr>
          <w:rFonts w:ascii="Tahoma" w:hAnsi="Tahoma"/>
          <w:sz w:val="20"/>
          <w:szCs w:val="22"/>
        </w:rPr>
        <w:t xml:space="preserve"> it is tightened.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Tilt mechanism, scale and pointer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table tilts on a trunnions under the table and is equipped with a tilt scale and pointer for reading the angle at which the table is tilted.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Tilt lock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When </w:t>
      </w:r>
      <w:r>
        <w:rPr>
          <w:rFonts w:ascii="Tahoma" w:hAnsi="Tahoma"/>
          <w:sz w:val="20"/>
          <w:szCs w:val="22"/>
        </w:rPr>
        <w:t>changing</w:t>
      </w:r>
      <w:r w:rsidRPr="00C74F95">
        <w:rPr>
          <w:rFonts w:ascii="Tahoma" w:hAnsi="Tahoma"/>
          <w:sz w:val="20"/>
          <w:szCs w:val="22"/>
        </w:rPr>
        <w:t xml:space="preserve"> the tilt</w:t>
      </w:r>
      <w:r>
        <w:rPr>
          <w:rFonts w:ascii="Tahoma" w:hAnsi="Tahoma"/>
          <w:sz w:val="20"/>
          <w:szCs w:val="22"/>
        </w:rPr>
        <w:t xml:space="preserve"> of the table, </w:t>
      </w:r>
      <w:r w:rsidRPr="00C74F95">
        <w:rPr>
          <w:rFonts w:ascii="Tahoma" w:hAnsi="Tahoma"/>
          <w:sz w:val="20"/>
          <w:szCs w:val="22"/>
        </w:rPr>
        <w:t>the locking mechanism</w:t>
      </w:r>
      <w:r>
        <w:rPr>
          <w:rFonts w:ascii="Tahoma" w:hAnsi="Tahoma"/>
          <w:sz w:val="20"/>
          <w:szCs w:val="22"/>
        </w:rPr>
        <w:t xml:space="preserve"> must be released</w:t>
      </w:r>
      <w:r w:rsidRPr="00C74F95">
        <w:rPr>
          <w:rFonts w:ascii="Tahoma" w:hAnsi="Tahoma"/>
          <w:sz w:val="20"/>
          <w:szCs w:val="22"/>
        </w:rPr>
        <w:t xml:space="preserve">.  </w:t>
      </w:r>
      <w:r>
        <w:rPr>
          <w:rFonts w:ascii="Tahoma" w:hAnsi="Tahoma"/>
          <w:sz w:val="20"/>
          <w:szCs w:val="22"/>
        </w:rPr>
        <w:t>When</w:t>
      </w:r>
      <w:r w:rsidRPr="00C74F95">
        <w:rPr>
          <w:rFonts w:ascii="Tahoma" w:hAnsi="Tahoma"/>
          <w:sz w:val="20"/>
          <w:szCs w:val="22"/>
        </w:rPr>
        <w:t xml:space="preserve"> the table is at the des</w:t>
      </w:r>
      <w:r>
        <w:rPr>
          <w:rFonts w:ascii="Tahoma" w:hAnsi="Tahoma"/>
          <w:sz w:val="20"/>
          <w:szCs w:val="22"/>
        </w:rPr>
        <w:t xml:space="preserve">ired angle, </w:t>
      </w:r>
      <w:r w:rsidRPr="00C74F95">
        <w:rPr>
          <w:rFonts w:ascii="Tahoma" w:hAnsi="Tahoma"/>
          <w:sz w:val="20"/>
          <w:szCs w:val="22"/>
        </w:rPr>
        <w:t xml:space="preserve">lock </w:t>
      </w:r>
      <w:r>
        <w:rPr>
          <w:rFonts w:ascii="Tahoma" w:hAnsi="Tahoma"/>
          <w:sz w:val="20"/>
          <w:szCs w:val="22"/>
        </w:rPr>
        <w:t xml:space="preserve">the </w:t>
      </w:r>
      <w:r w:rsidRPr="00C74F95">
        <w:rPr>
          <w:rFonts w:ascii="Tahoma" w:hAnsi="Tahoma"/>
          <w:sz w:val="20"/>
          <w:szCs w:val="22"/>
        </w:rPr>
        <w:t>mechanism to keep the table at its set angle.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Height adjustment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This </w:t>
      </w:r>
      <w:r>
        <w:rPr>
          <w:rFonts w:ascii="Tahoma" w:hAnsi="Tahoma"/>
          <w:sz w:val="20"/>
          <w:szCs w:val="22"/>
        </w:rPr>
        <w:t>hand wheel</w:t>
      </w:r>
      <w:r w:rsidRPr="00C74F95">
        <w:rPr>
          <w:rFonts w:ascii="Tahoma" w:hAnsi="Tahoma"/>
          <w:sz w:val="20"/>
          <w:szCs w:val="22"/>
        </w:rPr>
        <w:t xml:space="preserve"> raises and lowers the table in order to take advantage of the entire belt’s surface.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</w:rPr>
      </w:pPr>
      <w:r w:rsidRPr="00C74F95">
        <w:rPr>
          <w:rFonts w:ascii="Tahoma" w:hAnsi="Tahoma"/>
          <w:sz w:val="20"/>
          <w:szCs w:val="22"/>
        </w:rPr>
        <w:br w:type="page"/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t>Information Sheet 3</w:t>
      </w: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b/>
          <w:sz w:val="20"/>
          <w:szCs w:val="22"/>
        </w:rPr>
      </w:pPr>
      <w:r>
        <w:rPr>
          <w:rFonts w:ascii="Tahoma" w:hAnsi="Tahoma"/>
          <w:b/>
          <w:sz w:val="20"/>
          <w:szCs w:val="22"/>
        </w:rPr>
        <w:t>IDENTIFY THE PARTS OF A DISK SANDER</w:t>
      </w:r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Disk sander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 xml:space="preserve">Study the location of disk sander parts in Figure 2, </w:t>
      </w:r>
      <w:proofErr w:type="gramStart"/>
      <w:r w:rsidRPr="00C74F95">
        <w:rPr>
          <w:rFonts w:ascii="Tahoma" w:hAnsi="Tahoma"/>
          <w:sz w:val="20"/>
          <w:szCs w:val="22"/>
        </w:rPr>
        <w:t>then</w:t>
      </w:r>
      <w:proofErr w:type="gramEnd"/>
      <w:r w:rsidRPr="00C74F95">
        <w:rPr>
          <w:rFonts w:ascii="Tahoma" w:hAnsi="Tahoma"/>
          <w:sz w:val="20"/>
          <w:szCs w:val="22"/>
        </w:rPr>
        <w:t xml:space="preserve"> read the descriptions that follow.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103505</wp:posOffset>
            </wp:positionV>
            <wp:extent cx="4216400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jc w:val="center"/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Motor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motor provides the spinning action of the disk sander.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Abrasive disk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abrasive disk is glued to the metal disk.  It provides a flat, accurate, abrasive surface for sanding.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Tilting table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 w:rsidRPr="00C74F95">
        <w:rPr>
          <w:rFonts w:ascii="Tahoma" w:hAnsi="Tahoma"/>
          <w:sz w:val="20"/>
          <w:szCs w:val="22"/>
        </w:rPr>
        <w:t>The tilting table on the disk sander can be til</w:t>
      </w:r>
      <w:r>
        <w:rPr>
          <w:rFonts w:ascii="Tahoma" w:hAnsi="Tahoma"/>
          <w:sz w:val="20"/>
          <w:szCs w:val="22"/>
        </w:rPr>
        <w:t>t</w:t>
      </w:r>
      <w:r w:rsidRPr="00C74F95">
        <w:rPr>
          <w:rFonts w:ascii="Tahoma" w:hAnsi="Tahoma"/>
          <w:sz w:val="20"/>
          <w:szCs w:val="22"/>
        </w:rPr>
        <w:t xml:space="preserve">ed from 0° (square </w:t>
      </w:r>
      <w:r>
        <w:rPr>
          <w:rFonts w:ascii="Tahoma" w:hAnsi="Tahoma"/>
          <w:sz w:val="20"/>
          <w:szCs w:val="22"/>
        </w:rPr>
        <w:t>to the face of the disk)</w:t>
      </w:r>
      <w:r w:rsidRPr="00C74F95">
        <w:rPr>
          <w:rFonts w:ascii="Tahoma" w:hAnsi="Tahoma"/>
          <w:sz w:val="20"/>
          <w:szCs w:val="22"/>
        </w:rPr>
        <w:t xml:space="preserve"> to 45° (sloping downward and away from the disk).</w:t>
      </w: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b/>
          <w:sz w:val="20"/>
          <w:szCs w:val="22"/>
        </w:rPr>
      </w:pPr>
      <w:r w:rsidRPr="00C74F95">
        <w:rPr>
          <w:rFonts w:ascii="Tahoma" w:hAnsi="Tahoma"/>
          <w:b/>
          <w:sz w:val="20"/>
          <w:szCs w:val="22"/>
        </w:rPr>
        <w:t>Lock knob</w:t>
      </w:r>
    </w:p>
    <w:p w:rsidR="00BE3906" w:rsidRPr="00C74F95" w:rsidRDefault="00BE3906" w:rsidP="00BE3906">
      <w:pPr>
        <w:rPr>
          <w:rFonts w:ascii="Tahoma" w:hAnsi="Tahoma"/>
          <w:b/>
          <w:sz w:val="20"/>
          <w:szCs w:val="22"/>
        </w:rPr>
      </w:pPr>
    </w:p>
    <w:p w:rsidR="00BE3906" w:rsidRPr="00C74F95" w:rsidRDefault="00BE3906" w:rsidP="00BE3906">
      <w:pPr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The tilting table is held in the</w:t>
      </w:r>
      <w:r w:rsidRPr="00C74F95">
        <w:rPr>
          <w:rFonts w:ascii="Tahoma" w:hAnsi="Tahoma"/>
          <w:sz w:val="20"/>
          <w:szCs w:val="22"/>
        </w:rPr>
        <w:t xml:space="preserve"> desired position by the lock knob.  This knob is usually near the tilt scale and pointer, which </w:t>
      </w:r>
      <w:r>
        <w:rPr>
          <w:rFonts w:ascii="Tahoma" w:hAnsi="Tahoma"/>
          <w:sz w:val="20"/>
          <w:szCs w:val="22"/>
        </w:rPr>
        <w:t>indicates that</w:t>
      </w:r>
      <w:r w:rsidRPr="00C74F95">
        <w:rPr>
          <w:rFonts w:ascii="Tahoma" w:hAnsi="Tahoma"/>
          <w:sz w:val="20"/>
          <w:szCs w:val="22"/>
        </w:rPr>
        <w:t xml:space="preserve"> th</w:t>
      </w:r>
      <w:r>
        <w:rPr>
          <w:rFonts w:ascii="Tahoma" w:hAnsi="Tahoma"/>
          <w:sz w:val="20"/>
          <w:szCs w:val="22"/>
        </w:rPr>
        <w:t>e table in</w:t>
      </w:r>
      <w:r w:rsidRPr="00C74F95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 xml:space="preserve">its proper </w:t>
      </w:r>
      <w:r w:rsidRPr="00C74F95">
        <w:rPr>
          <w:rFonts w:ascii="Tahoma" w:hAnsi="Tahoma"/>
          <w:sz w:val="20"/>
          <w:szCs w:val="22"/>
        </w:rPr>
        <w:t>position.</w:t>
      </w:r>
    </w:p>
    <w:p w:rsidR="00F779A0" w:rsidRDefault="00F779A0"/>
    <w:sectPr w:rsidR="00F7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6"/>
    <w:rsid w:val="00745A34"/>
    <w:rsid w:val="00BE3906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 Molzahn</dc:creator>
  <cp:lastModifiedBy>Patrick A Molzahn</cp:lastModifiedBy>
  <cp:revision>2</cp:revision>
  <dcterms:created xsi:type="dcterms:W3CDTF">2016-09-12T17:58:00Z</dcterms:created>
  <dcterms:modified xsi:type="dcterms:W3CDTF">2016-09-12T17:58:00Z</dcterms:modified>
</cp:coreProperties>
</file>