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C6" w:rsidRPr="007D5BF3" w:rsidRDefault="002A5AC6" w:rsidP="002A5AC6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Skill Activity 2</w:t>
      </w:r>
    </w:p>
    <w:p w:rsidR="002A5AC6" w:rsidRDefault="002A5AC6" w:rsidP="002A5AC6">
      <w:pPr>
        <w:pStyle w:val="Heading3"/>
        <w:tabs>
          <w:tab w:val="clear" w:pos="9360"/>
        </w:tabs>
        <w:spacing w:line="240" w:lineRule="auto"/>
        <w:jc w:val="left"/>
        <w:rPr>
          <w:rFonts w:ascii="Tahoma" w:eastAsia="Arial Unicode MS" w:hAnsi="Tahoma"/>
          <w:sz w:val="20"/>
        </w:rPr>
      </w:pPr>
    </w:p>
    <w:p w:rsidR="002A5AC6" w:rsidRDefault="002A5AC6" w:rsidP="002A5AC6">
      <w:pPr>
        <w:pStyle w:val="Heading3"/>
        <w:tabs>
          <w:tab w:val="clear" w:pos="9360"/>
        </w:tabs>
        <w:spacing w:line="240" w:lineRule="auto"/>
        <w:rPr>
          <w:rFonts w:ascii="Tahoma" w:eastAsia="Arial Unicode MS" w:hAnsi="Tahoma"/>
          <w:sz w:val="20"/>
        </w:rPr>
      </w:pPr>
    </w:p>
    <w:p w:rsidR="002A5AC6" w:rsidRPr="007D5BF3" w:rsidRDefault="002A5AC6" w:rsidP="002A5AC6">
      <w:pPr>
        <w:pStyle w:val="Heading3"/>
        <w:tabs>
          <w:tab w:val="clear" w:pos="9360"/>
        </w:tabs>
        <w:spacing w:line="240" w:lineRule="auto"/>
        <w:rPr>
          <w:rFonts w:ascii="Tahoma" w:hAnsi="Tahoma"/>
          <w:sz w:val="20"/>
        </w:rPr>
      </w:pPr>
      <w:r>
        <w:rPr>
          <w:rFonts w:ascii="Tahoma" w:eastAsia="Arial Unicode MS" w:hAnsi="Tahoma"/>
          <w:sz w:val="20"/>
        </w:rPr>
        <w:t xml:space="preserve">JOINTER TABLE ALIGNMENT PROCEDURE </w:t>
      </w:r>
    </w:p>
    <w:p w:rsidR="002A5AC6" w:rsidRDefault="002A5AC6" w:rsidP="002A5AC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2A5AC6" w:rsidRPr="007D5BF3" w:rsidRDefault="002A5AC6" w:rsidP="002A5AC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2A5AC6" w:rsidRPr="007D5BF3" w:rsidTr="00A40E41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2A5AC6" w:rsidRPr="00644713" w:rsidRDefault="002A5AC6" w:rsidP="00A40E41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2A5AC6" w:rsidRPr="00644713" w:rsidRDefault="002A5AC6" w:rsidP="00A40E41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b/>
                <w:sz w:val="20"/>
              </w:rPr>
            </w:pPr>
            <w:r w:rsidRPr="00644713">
              <w:rPr>
                <w:rFonts w:ascii="Tahoma" w:hAnsi="Tahoma"/>
                <w:b/>
                <w:sz w:val="20"/>
              </w:rPr>
              <w:t>Completed</w:t>
            </w:r>
          </w:p>
        </w:tc>
        <w:tc>
          <w:tcPr>
            <w:tcW w:w="7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2A5AC6" w:rsidRPr="00644713" w:rsidRDefault="002A5AC6" w:rsidP="00A40E41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2A5AC6" w:rsidRPr="00644713" w:rsidRDefault="002A5AC6" w:rsidP="00A40E41">
            <w:pPr>
              <w:tabs>
                <w:tab w:val="center" w:pos="3368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rPr>
                <w:rFonts w:ascii="Tahoma" w:hAnsi="Tahoma"/>
                <w:b/>
                <w:sz w:val="20"/>
              </w:rPr>
            </w:pPr>
            <w:r w:rsidRPr="00644713">
              <w:rPr>
                <w:rFonts w:ascii="Tahoma" w:hAnsi="Tahoma"/>
                <w:b/>
                <w:sz w:val="20"/>
              </w:rPr>
              <w:tab/>
              <w:t>Procedure</w:t>
            </w:r>
          </w:p>
        </w:tc>
      </w:tr>
      <w:tr w:rsidR="002A5AC6" w:rsidRPr="007D5BF3" w:rsidTr="00A40E41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5AC6" w:rsidRPr="007D5BF3" w:rsidRDefault="002A5AC6" w:rsidP="00A40E41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2A5AC6" w:rsidRPr="007D5BF3" w:rsidRDefault="002A5AC6" w:rsidP="002A5AC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rPr>
                <w:rFonts w:ascii="Tahoma" w:hAnsi="Tahoma"/>
                <w:sz w:val="20"/>
                <w:u w:val="single"/>
              </w:rPr>
            </w:pPr>
            <w:r w:rsidRPr="007D5BF3">
              <w:rPr>
                <w:rFonts w:ascii="Tahoma" w:hAnsi="Tahoma"/>
                <w:sz w:val="20"/>
                <w:u w:val="single"/>
              </w:rPr>
              <w:br/>
            </w:r>
          </w:p>
          <w:p w:rsidR="002A5AC6" w:rsidRPr="007D5BF3" w:rsidRDefault="002A5AC6" w:rsidP="002A5AC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rPr>
                <w:rFonts w:ascii="Tahoma" w:hAnsi="Tahoma"/>
                <w:sz w:val="20"/>
                <w:u w:val="single"/>
              </w:rPr>
            </w:pPr>
            <w:r w:rsidRPr="007D5BF3">
              <w:rPr>
                <w:rFonts w:ascii="Tahoma" w:hAnsi="Tahoma"/>
                <w:sz w:val="20"/>
                <w:u w:val="single"/>
              </w:rPr>
              <w:br/>
            </w:r>
            <w:r w:rsidRPr="007D5BF3">
              <w:rPr>
                <w:rFonts w:ascii="Tahoma" w:hAnsi="Tahoma"/>
                <w:sz w:val="20"/>
                <w:u w:val="single"/>
              </w:rPr>
              <w:br/>
            </w:r>
          </w:p>
          <w:p w:rsidR="002A5AC6" w:rsidRPr="007D5BF3" w:rsidRDefault="002A5AC6" w:rsidP="002A5AC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  <w:u w:val="single"/>
              </w:rPr>
            </w:pPr>
            <w:r w:rsidRPr="007D5BF3">
              <w:rPr>
                <w:rFonts w:ascii="Tahoma" w:hAnsi="Tahoma"/>
                <w:sz w:val="20"/>
                <w:u w:val="single"/>
              </w:rPr>
              <w:t xml:space="preserve"> </w:t>
            </w:r>
          </w:p>
          <w:p w:rsidR="002A5AC6" w:rsidRPr="007D5BF3" w:rsidRDefault="002A5AC6" w:rsidP="00A40E41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2A5AC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5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ind w:left="236" w:hanging="236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56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5AC6" w:rsidRPr="007D5BF3" w:rsidRDefault="002A5AC6" w:rsidP="00A40E41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2A5AC6" w:rsidRPr="007D5BF3" w:rsidRDefault="002A5AC6" w:rsidP="002A5AC6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288"/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63"/>
              <w:rPr>
                <w:rFonts w:ascii="Tahoma" w:hAnsi="Tahoma"/>
                <w:sz w:val="20"/>
              </w:rPr>
            </w:pPr>
            <w:r w:rsidRPr="007D5BF3">
              <w:rPr>
                <w:rFonts w:ascii="Tahoma" w:hAnsi="Tahoma"/>
                <w:sz w:val="20"/>
              </w:rPr>
              <w:t>Move the fen</w:t>
            </w:r>
            <w:r>
              <w:rPr>
                <w:rFonts w:ascii="Tahoma" w:hAnsi="Tahoma"/>
                <w:sz w:val="20"/>
              </w:rPr>
              <w:t>ce as far back as it will go.  Unplug the machine or t</w:t>
            </w:r>
            <w:r w:rsidRPr="007D5BF3">
              <w:rPr>
                <w:rFonts w:ascii="Tahoma" w:hAnsi="Tahoma"/>
                <w:sz w:val="20"/>
              </w:rPr>
              <w:t>urn off the circuit disconnect.</w:t>
            </w:r>
            <w:r>
              <w:rPr>
                <w:rFonts w:ascii="Tahoma" w:hAnsi="Tahoma"/>
                <w:sz w:val="20"/>
              </w:rPr>
              <w:t xml:space="preserve"> Verify there is no power to the machine by turning it on to test.</w:t>
            </w:r>
          </w:p>
          <w:p w:rsidR="002A5AC6" w:rsidRPr="007D5BF3" w:rsidRDefault="002A5AC6" w:rsidP="002A5AC6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288"/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63"/>
              <w:rPr>
                <w:rFonts w:ascii="Tahoma" w:hAnsi="Tahoma"/>
                <w:sz w:val="20"/>
              </w:rPr>
            </w:pPr>
            <w:r w:rsidRPr="007D5BF3">
              <w:rPr>
                <w:rFonts w:ascii="Tahoma" w:hAnsi="Tahoma"/>
                <w:sz w:val="20"/>
              </w:rPr>
              <w:t xml:space="preserve">Loosen the table locks, and move both tables down about 1/8”.  Do this only on the </w:t>
            </w:r>
            <w:r>
              <w:rPr>
                <w:rFonts w:ascii="Tahoma" w:hAnsi="Tahoma"/>
                <w:sz w:val="20"/>
              </w:rPr>
              <w:t>Ironwood</w:t>
            </w:r>
            <w:r w:rsidRPr="007D5BF3">
              <w:rPr>
                <w:rFonts w:ascii="Tahoma" w:hAnsi="Tahoma"/>
                <w:sz w:val="20"/>
              </w:rPr>
              <w:t xml:space="preserve"> Jointer.</w:t>
            </w:r>
            <w:r w:rsidRPr="007D5BF3">
              <w:rPr>
                <w:rFonts w:ascii="Tahoma" w:hAnsi="Tahoma"/>
                <w:sz w:val="20"/>
              </w:rPr>
              <w:br/>
            </w:r>
          </w:p>
          <w:p w:rsidR="002A5AC6" w:rsidRPr="007D5BF3" w:rsidRDefault="002A5AC6" w:rsidP="002A5AC6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288"/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63"/>
              <w:rPr>
                <w:rFonts w:ascii="Tahoma" w:hAnsi="Tahoma"/>
                <w:sz w:val="20"/>
              </w:rPr>
            </w:pPr>
            <w:r w:rsidRPr="007D5BF3">
              <w:rPr>
                <w:rFonts w:ascii="Tahoma" w:hAnsi="Tahoma"/>
                <w:sz w:val="20"/>
              </w:rPr>
              <w:t>Turn the cutter-head so that it is in the position shown in Fig. 1</w:t>
            </w:r>
            <w:r w:rsidRPr="007D5BF3">
              <w:rPr>
                <w:rFonts w:ascii="Tahoma" w:hAnsi="Tahoma"/>
                <w:sz w:val="20"/>
              </w:rPr>
              <w:br/>
            </w:r>
            <w:r w:rsidRPr="007D5BF3">
              <w:rPr>
                <w:rFonts w:ascii="Tahoma" w:hAnsi="Tahoma"/>
                <w:noProof/>
                <w:sz w:val="20"/>
              </w:rPr>
              <w:drawing>
                <wp:inline distT="0" distB="0" distL="0" distR="0">
                  <wp:extent cx="4276725" cy="14097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AC6" w:rsidRPr="007D5BF3" w:rsidRDefault="002A5AC6" w:rsidP="00A40E41">
            <w:pPr>
              <w:pStyle w:val="Heading1"/>
              <w:widowControl w:val="0"/>
              <w:tabs>
                <w:tab w:val="left" w:pos="-1440"/>
                <w:tab w:val="left" w:pos="-720"/>
                <w:tab w:val="left" w:pos="0"/>
                <w:tab w:val="left" w:pos="288"/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63"/>
              <w:rPr>
                <w:rFonts w:ascii="Tahoma" w:hAnsi="Tahoma"/>
                <w:sz w:val="20"/>
              </w:rPr>
            </w:pPr>
            <w:r w:rsidRPr="007D5BF3">
              <w:rPr>
                <w:rFonts w:ascii="Tahoma" w:hAnsi="Tahoma"/>
                <w:sz w:val="20"/>
              </w:rPr>
              <w:t>Checking the Knife Projection</w:t>
            </w:r>
          </w:p>
          <w:p w:rsidR="002A5AC6" w:rsidRPr="007D5BF3" w:rsidRDefault="002A5AC6" w:rsidP="00A40E41">
            <w:pPr>
              <w:pStyle w:val="BodyText"/>
              <w:tabs>
                <w:tab w:val="left" w:pos="-1440"/>
                <w:tab w:val="left" w:pos="-720"/>
                <w:tab w:val="left" w:pos="74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3" w:line="240" w:lineRule="auto"/>
              <w:rPr>
                <w:rFonts w:ascii="Tahoma" w:hAnsi="Tahoma"/>
                <w:sz w:val="20"/>
              </w:rPr>
            </w:pPr>
            <w:r w:rsidRPr="007D5BF3">
              <w:rPr>
                <w:rFonts w:ascii="Tahoma" w:hAnsi="Tahoma"/>
                <w:sz w:val="20"/>
              </w:rPr>
              <w:t>For the jointer to work pr</w:t>
            </w:r>
            <w:r>
              <w:rPr>
                <w:rFonts w:ascii="Tahoma" w:hAnsi="Tahoma"/>
                <w:sz w:val="20"/>
              </w:rPr>
              <w:t xml:space="preserve">operly, the tips of the knives </w:t>
            </w:r>
            <w:r w:rsidRPr="007D5BF3">
              <w:rPr>
                <w:rFonts w:ascii="Tahoma" w:hAnsi="Tahoma"/>
                <w:sz w:val="20"/>
              </w:rPr>
              <w:t>must project equally from the cutter-head.  The next procedure is a method of checking that condition.</w:t>
            </w:r>
          </w:p>
          <w:p w:rsidR="002A5AC6" w:rsidRPr="007D5BF3" w:rsidRDefault="002A5AC6" w:rsidP="002A5AC6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288"/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63"/>
              <w:rPr>
                <w:rFonts w:ascii="Tahoma" w:hAnsi="Tahoma"/>
                <w:sz w:val="20"/>
              </w:rPr>
            </w:pPr>
            <w:r w:rsidRPr="007D5BF3">
              <w:rPr>
                <w:rFonts w:ascii="Tahoma" w:hAnsi="Tahoma"/>
                <w:sz w:val="20"/>
              </w:rPr>
              <w:t>Using a straight piece of hardwood about 12” long as a ga</w:t>
            </w:r>
            <w:r>
              <w:rPr>
                <w:rFonts w:ascii="Tahoma" w:hAnsi="Tahoma"/>
                <w:sz w:val="20"/>
              </w:rPr>
              <w:t>u</w:t>
            </w:r>
            <w:r w:rsidRPr="007D5BF3">
              <w:rPr>
                <w:rFonts w:ascii="Tahoma" w:hAnsi="Tahoma"/>
                <w:sz w:val="20"/>
              </w:rPr>
              <w:t>ge, raise the out-feed table until the tips of the knives are just even with the surface of the out-feed table.</w:t>
            </w:r>
            <w:r w:rsidRPr="007D5BF3">
              <w:rPr>
                <w:rFonts w:ascii="Tahoma" w:hAnsi="Tahoma"/>
                <w:sz w:val="20"/>
              </w:rPr>
              <w:br/>
              <w:t>Rotating the head by hand, and with light pressure on the straightedge, each knife should touch the wood just enough to pull it approximately ¼”.  Place some marks on the straightedge, as shown in Fig. 2, to help you judge the correct setting.</w:t>
            </w:r>
            <w:r w:rsidRPr="007D5BF3">
              <w:rPr>
                <w:rFonts w:ascii="Tahoma" w:hAnsi="Tahoma"/>
                <w:sz w:val="20"/>
              </w:rPr>
              <w:br/>
            </w:r>
            <w:r w:rsidRPr="007D5BF3">
              <w:rPr>
                <w:rFonts w:ascii="Tahoma" w:hAnsi="Tahoma"/>
                <w:b/>
                <w:bCs/>
                <w:sz w:val="20"/>
              </w:rPr>
              <w:t>CAUTION</w:t>
            </w:r>
            <w:r w:rsidRPr="007D5BF3">
              <w:rPr>
                <w:rFonts w:ascii="Tahoma" w:hAnsi="Tahoma"/>
                <w:sz w:val="20"/>
              </w:rPr>
              <w:t>: If the 3 knives do not project the same amount from the cutter-head, have the instructor check the machine.</w:t>
            </w:r>
          </w:p>
          <w:p w:rsidR="002A5AC6" w:rsidRPr="007D5BF3" w:rsidRDefault="002A5AC6" w:rsidP="00A40E4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3"/>
              <w:ind w:left="360"/>
              <w:rPr>
                <w:rFonts w:ascii="Tahoma" w:hAnsi="Tahoma"/>
                <w:sz w:val="20"/>
              </w:rPr>
            </w:pPr>
            <w:r w:rsidRPr="007D5BF3">
              <w:rPr>
                <w:rFonts w:ascii="Tahoma" w:hAnsi="Tahoma"/>
                <w:noProof/>
                <w:sz w:val="20"/>
              </w:rPr>
              <w:drawing>
                <wp:inline distT="0" distB="0" distL="0" distR="0">
                  <wp:extent cx="4505325" cy="1409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AC6" w:rsidRDefault="002A5AC6" w:rsidP="002A5AC6">
      <w:pPr>
        <w:rPr>
          <w:rFonts w:ascii="Tahoma" w:hAnsi="Tahoma"/>
          <w:sz w:val="20"/>
        </w:rPr>
      </w:pPr>
    </w:p>
    <w:p w:rsidR="002A5AC6" w:rsidRPr="007D5BF3" w:rsidRDefault="002A5AC6" w:rsidP="002A5AC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br w:type="page"/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7432"/>
      </w:tblGrid>
      <w:tr w:rsidR="002A5AC6" w:rsidRPr="007D5BF3" w:rsidTr="00A40E41">
        <w:tblPrEx>
          <w:tblCellMar>
            <w:top w:w="0" w:type="dxa"/>
            <w:bottom w:w="0" w:type="dxa"/>
          </w:tblCellMar>
        </w:tblPrEx>
        <w:trPr>
          <w:gridAfter w:val="2"/>
          <w:wAfter w:w="9240" w:type="dxa"/>
          <w:trHeight w:val="180"/>
        </w:trPr>
        <w:tc>
          <w:tcPr>
            <w:tcW w:w="1800" w:type="dxa"/>
            <w:gridSpan w:val="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C6" w:rsidRPr="007D5BF3" w:rsidRDefault="002A5AC6">
            <w:pPr>
              <w:spacing w:after="160" w:line="259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br w:type="page"/>
            </w:r>
          </w:p>
        </w:tc>
      </w:tr>
      <w:tr w:rsidR="002A5AC6" w:rsidRPr="007D5BF3" w:rsidTr="00A40E4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C6" w:rsidRPr="00644713" w:rsidRDefault="002A5AC6" w:rsidP="00A40E41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2A5AC6" w:rsidRPr="00644713" w:rsidRDefault="002A5AC6" w:rsidP="00A40E41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b/>
                <w:sz w:val="20"/>
              </w:rPr>
            </w:pPr>
            <w:r w:rsidRPr="00644713">
              <w:rPr>
                <w:rFonts w:ascii="Tahoma" w:hAnsi="Tahoma"/>
                <w:b/>
                <w:sz w:val="20"/>
              </w:rPr>
              <w:t>Completed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C6" w:rsidRPr="00644713" w:rsidRDefault="002A5AC6" w:rsidP="00A40E41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2A5AC6" w:rsidRPr="00644713" w:rsidRDefault="002A5AC6" w:rsidP="00A40E41">
            <w:pPr>
              <w:tabs>
                <w:tab w:val="center" w:pos="3368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rPr>
                <w:rFonts w:ascii="Tahoma" w:hAnsi="Tahoma"/>
                <w:b/>
                <w:sz w:val="20"/>
              </w:rPr>
            </w:pPr>
            <w:r w:rsidRPr="00644713">
              <w:rPr>
                <w:rFonts w:ascii="Tahoma" w:hAnsi="Tahoma"/>
                <w:b/>
                <w:sz w:val="20"/>
              </w:rPr>
              <w:tab/>
              <w:t>Procedure</w:t>
            </w:r>
          </w:p>
        </w:tc>
      </w:tr>
      <w:tr w:rsidR="002A5AC6" w:rsidRPr="007D5BF3" w:rsidTr="00A40E41">
        <w:tblPrEx>
          <w:tblCellMar>
            <w:top w:w="0" w:type="dxa"/>
            <w:bottom w:w="0" w:type="dxa"/>
          </w:tblCellMar>
        </w:tblPrEx>
        <w:trPr>
          <w:trHeight w:val="3765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</w:tcBorders>
          </w:tcPr>
          <w:p w:rsidR="002A5AC6" w:rsidRPr="007D5BF3" w:rsidRDefault="002A5AC6" w:rsidP="00A40E41">
            <w:pPr>
              <w:tabs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</w:rPr>
            </w:pPr>
          </w:p>
          <w:p w:rsidR="002A5AC6" w:rsidRPr="007D5BF3" w:rsidRDefault="002A5AC6" w:rsidP="002A5AC6">
            <w:pPr>
              <w:widowControl w:val="0"/>
              <w:numPr>
                <w:ilvl w:val="0"/>
                <w:numId w:val="1"/>
              </w:numPr>
              <w:tabs>
                <w:tab w:val="left" w:pos="1401"/>
                <w:tab w:val="right" w:pos="9360"/>
              </w:tabs>
              <w:autoSpaceDE w:val="0"/>
              <w:autoSpaceDN w:val="0"/>
              <w:adjustRightInd w:val="0"/>
              <w:spacing w:line="218" w:lineRule="auto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2A5AC6">
            <w:pPr>
              <w:widowControl w:val="0"/>
              <w:numPr>
                <w:ilvl w:val="0"/>
                <w:numId w:val="1"/>
              </w:numPr>
              <w:tabs>
                <w:tab w:val="left" w:pos="1401"/>
                <w:tab w:val="right" w:pos="9360"/>
              </w:tabs>
              <w:autoSpaceDE w:val="0"/>
              <w:autoSpaceDN w:val="0"/>
              <w:adjustRightInd w:val="0"/>
              <w:spacing w:line="218" w:lineRule="auto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A40E41">
            <w:pPr>
              <w:tabs>
                <w:tab w:val="left" w:pos="1401"/>
                <w:tab w:val="right" w:pos="9360"/>
              </w:tabs>
              <w:spacing w:line="218" w:lineRule="auto"/>
              <w:ind w:left="-21"/>
              <w:rPr>
                <w:rFonts w:ascii="Tahoma" w:hAnsi="Tahoma"/>
                <w:sz w:val="20"/>
                <w:u w:val="single"/>
              </w:rPr>
            </w:pPr>
          </w:p>
          <w:p w:rsidR="002A5AC6" w:rsidRPr="007D5BF3" w:rsidRDefault="002A5AC6" w:rsidP="002A5AC6">
            <w:pPr>
              <w:widowControl w:val="0"/>
              <w:numPr>
                <w:ilvl w:val="0"/>
                <w:numId w:val="1"/>
              </w:numPr>
              <w:tabs>
                <w:tab w:val="left" w:pos="1401"/>
                <w:tab w:val="right" w:pos="9360"/>
              </w:tabs>
              <w:autoSpaceDE w:val="0"/>
              <w:autoSpaceDN w:val="0"/>
              <w:adjustRightInd w:val="0"/>
              <w:spacing w:line="218" w:lineRule="auto"/>
              <w:rPr>
                <w:rFonts w:ascii="Tahoma" w:hAnsi="Tahoma"/>
                <w:sz w:val="20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nil"/>
              <w:right w:val="nil"/>
            </w:tcBorders>
          </w:tcPr>
          <w:p w:rsidR="002A5AC6" w:rsidRPr="007D5BF3" w:rsidRDefault="002A5AC6" w:rsidP="00A40E41">
            <w:pPr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tabs>
                <w:tab w:val="left" w:pos="411"/>
                <w:tab w:val="right" w:pos="9360"/>
              </w:tabs>
              <w:spacing w:line="218" w:lineRule="auto"/>
              <w:ind w:left="411" w:hanging="411"/>
              <w:rPr>
                <w:rFonts w:ascii="Tahoma" w:hAnsi="Tahoma"/>
                <w:sz w:val="20"/>
              </w:rPr>
            </w:pPr>
            <w:r w:rsidRPr="007D5BF3">
              <w:rPr>
                <w:rFonts w:ascii="Tahoma" w:hAnsi="Tahoma"/>
                <w:sz w:val="20"/>
              </w:rPr>
              <w:t>5.</w:t>
            </w:r>
            <w:r w:rsidRPr="007D5BF3">
              <w:rPr>
                <w:rFonts w:ascii="Tahoma" w:hAnsi="Tahoma"/>
                <w:sz w:val="20"/>
              </w:rPr>
              <w:tab/>
              <w:t>When you have determined that the knives project equally from the cutter-head, you must prepare to exactly align the out-feed table even with</w:t>
            </w:r>
          </w:p>
          <w:p w:rsidR="002A5AC6" w:rsidRPr="007D5BF3" w:rsidRDefault="002A5AC6" w:rsidP="00A40E41">
            <w:pPr>
              <w:tabs>
                <w:tab w:val="left" w:pos="411"/>
                <w:tab w:val="right" w:pos="9360"/>
              </w:tabs>
              <w:spacing w:line="218" w:lineRule="auto"/>
              <w:ind w:left="411" w:hanging="411"/>
              <w:rPr>
                <w:rFonts w:ascii="Tahoma" w:hAnsi="Tahoma"/>
                <w:sz w:val="20"/>
              </w:rPr>
            </w:pPr>
            <w:r w:rsidRPr="007D5BF3">
              <w:rPr>
                <w:rFonts w:ascii="Tahoma" w:hAnsi="Tahoma"/>
                <w:sz w:val="20"/>
              </w:rPr>
              <w:tab/>
            </w:r>
            <w:proofErr w:type="gramStart"/>
            <w:r w:rsidRPr="007D5BF3">
              <w:rPr>
                <w:rFonts w:ascii="Tahoma" w:hAnsi="Tahoma"/>
                <w:sz w:val="20"/>
              </w:rPr>
              <w:t>the</w:t>
            </w:r>
            <w:proofErr w:type="gramEnd"/>
            <w:r w:rsidRPr="007D5BF3">
              <w:rPr>
                <w:rFonts w:ascii="Tahoma" w:hAnsi="Tahoma"/>
                <w:sz w:val="20"/>
              </w:rPr>
              <w:t xml:space="preserve"> cutting circle of the knives.</w:t>
            </w:r>
          </w:p>
          <w:p w:rsidR="002A5AC6" w:rsidRPr="007D5BF3" w:rsidRDefault="002A5AC6" w:rsidP="00A40E41">
            <w:pPr>
              <w:pStyle w:val="BodyTextIndent"/>
              <w:rPr>
                <w:rFonts w:ascii="Tahoma" w:hAnsi="Tahoma"/>
              </w:rPr>
            </w:pPr>
            <w:r w:rsidRPr="007D5BF3">
              <w:rPr>
                <w:rFonts w:ascii="Tahoma" w:hAnsi="Tahoma"/>
              </w:rPr>
              <w:t>Replace the guard.  Move the fence forward about 2″.  Check it for square ness with the out-feed table.  Set the in feed table to take a 1/16″ cut.  Switch on the circuit disconnect.</w:t>
            </w:r>
          </w:p>
          <w:p w:rsidR="002A5AC6" w:rsidRPr="007D5BF3" w:rsidRDefault="002A5AC6" w:rsidP="00A40E41">
            <w:pPr>
              <w:tabs>
                <w:tab w:val="left" w:pos="411"/>
                <w:tab w:val="right" w:pos="9360"/>
              </w:tabs>
              <w:spacing w:line="218" w:lineRule="auto"/>
              <w:ind w:left="411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pStyle w:val="Heading4"/>
              <w:rPr>
                <w:rFonts w:ascii="Tahoma" w:hAnsi="Tahoma"/>
                <w:b w:val="0"/>
                <w:bCs w:val="0"/>
                <w:sz w:val="20"/>
              </w:rPr>
            </w:pPr>
            <w:r>
              <w:rPr>
                <w:rFonts w:ascii="Tahoma" w:hAnsi="Tahoma"/>
                <w:sz w:val="20"/>
              </w:rPr>
              <w:t>Adjusting the Out</w:t>
            </w:r>
            <w:r w:rsidRPr="007D5BF3">
              <w:rPr>
                <w:rFonts w:ascii="Tahoma" w:hAnsi="Tahoma"/>
                <w:sz w:val="20"/>
              </w:rPr>
              <w:t>feed Table</w:t>
            </w:r>
          </w:p>
          <w:p w:rsidR="002A5AC6" w:rsidRPr="007D5BF3" w:rsidRDefault="002A5AC6" w:rsidP="00A40E41">
            <w:pPr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ind w:left="411"/>
              <w:rPr>
                <w:rFonts w:ascii="Tahoma" w:hAnsi="Tahoma"/>
                <w:sz w:val="20"/>
              </w:rPr>
            </w:pPr>
            <w:r w:rsidRPr="007D5BF3">
              <w:rPr>
                <w:rFonts w:ascii="Tahoma" w:hAnsi="Tahoma"/>
                <w:sz w:val="20"/>
              </w:rPr>
              <w:t xml:space="preserve">The out-feed table must be set exactly tangent to the cutting circle of the knives.  If the out-feed table is too high, a </w:t>
            </w:r>
            <w:r w:rsidRPr="007D5BF3">
              <w:rPr>
                <w:rFonts w:ascii="Tahoma" w:hAnsi="Tahoma"/>
                <w:i/>
                <w:iCs/>
                <w:sz w:val="20"/>
              </w:rPr>
              <w:t>taper</w:t>
            </w:r>
            <w:r w:rsidRPr="007D5BF3">
              <w:rPr>
                <w:rFonts w:ascii="Tahoma" w:hAnsi="Tahoma"/>
                <w:sz w:val="20"/>
              </w:rPr>
              <w:t xml:space="preserve"> will result; if it is too low, a </w:t>
            </w:r>
            <w:r w:rsidRPr="007D5BF3">
              <w:rPr>
                <w:rFonts w:ascii="Tahoma" w:hAnsi="Tahoma"/>
                <w:i/>
                <w:iCs/>
                <w:sz w:val="20"/>
              </w:rPr>
              <w:t>snipe</w:t>
            </w:r>
            <w:r w:rsidRPr="007D5BF3">
              <w:rPr>
                <w:rFonts w:ascii="Tahoma" w:hAnsi="Tahoma"/>
                <w:sz w:val="20"/>
              </w:rPr>
              <w:t xml:space="preserve"> will be cut (</w:t>
            </w:r>
            <w:r w:rsidRPr="00576C28">
              <w:rPr>
                <w:rFonts w:ascii="Tahoma" w:hAnsi="Tahoma"/>
                <w:b/>
                <w:i/>
                <w:sz w:val="20"/>
              </w:rPr>
              <w:t>Modern Cabinetmaking</w:t>
            </w:r>
            <w:r>
              <w:rPr>
                <w:rFonts w:ascii="Tahoma" w:hAnsi="Tahoma"/>
                <w:sz w:val="20"/>
              </w:rPr>
              <w:t xml:space="preserve"> p.436</w:t>
            </w:r>
            <w:r w:rsidRPr="007D5BF3">
              <w:rPr>
                <w:rFonts w:ascii="Tahoma" w:hAnsi="Tahoma"/>
                <w:sz w:val="20"/>
              </w:rPr>
              <w:t>).  The most accurate way to set the out-feed table is to adjust it to the actual cut made by the knives.</w:t>
            </w:r>
          </w:p>
          <w:p w:rsidR="002A5AC6" w:rsidRPr="007D5BF3" w:rsidRDefault="002A5AC6" w:rsidP="00A40E41">
            <w:pPr>
              <w:ind w:left="411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pStyle w:val="BodyTextIndent2"/>
              <w:rPr>
                <w:rFonts w:ascii="Tahoma" w:hAnsi="Tahoma"/>
              </w:rPr>
            </w:pPr>
            <w:r w:rsidRPr="007D5BF3">
              <w:rPr>
                <w:rFonts w:ascii="Tahoma" w:hAnsi="Tahoma"/>
              </w:rPr>
              <w:t>6.</w:t>
            </w:r>
            <w:r w:rsidRPr="007D5BF3">
              <w:rPr>
                <w:rFonts w:ascii="Tahoma" w:hAnsi="Tahoma"/>
              </w:rPr>
              <w:tab/>
              <w:t>Turn on the jointer.  Using a straight edged piece of stock about 12″ long, feed the stock across the knives about 3 inches, and stop.  Hold the test piece in place and turn off the motor.  Holding the test piece firmly onto the in feed table, raise the out-feed table until it just touches the cut surface of the stock.  Lock the out-feed table</w:t>
            </w:r>
          </w:p>
          <w:p w:rsidR="002A5AC6" w:rsidRPr="007D5BF3" w:rsidRDefault="002A5AC6" w:rsidP="00A40E41">
            <w:pPr>
              <w:tabs>
                <w:tab w:val="left" w:pos="411"/>
              </w:tabs>
              <w:ind w:left="411" w:hanging="360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tabs>
                <w:tab w:val="left" w:pos="411"/>
              </w:tabs>
              <w:ind w:left="411" w:hanging="360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tabs>
                <w:tab w:val="left" w:pos="411"/>
              </w:tabs>
              <w:ind w:left="411" w:hanging="360"/>
              <w:rPr>
                <w:rFonts w:ascii="Tahoma" w:hAnsi="Tahoma"/>
                <w:sz w:val="20"/>
              </w:rPr>
            </w:pPr>
            <w:r w:rsidRPr="007D5BF3">
              <w:rPr>
                <w:rFonts w:ascii="Tahoma" w:hAnsi="Tahoma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42545</wp:posOffset>
                  </wp:positionV>
                  <wp:extent cx="3803650" cy="1080770"/>
                  <wp:effectExtent l="0" t="0" r="635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2" t="8795" r="4463" b="12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0" cy="1080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AC6" w:rsidRPr="007D5BF3" w:rsidRDefault="002A5AC6" w:rsidP="00A40E41">
            <w:pPr>
              <w:tabs>
                <w:tab w:val="left" w:pos="411"/>
              </w:tabs>
              <w:ind w:left="411" w:hanging="360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tabs>
                <w:tab w:val="left" w:pos="411"/>
              </w:tabs>
              <w:ind w:left="411" w:hanging="360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tabs>
                <w:tab w:val="left" w:pos="411"/>
              </w:tabs>
              <w:ind w:left="411" w:hanging="360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tabs>
                <w:tab w:val="left" w:pos="411"/>
              </w:tabs>
              <w:ind w:left="411" w:hanging="360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tabs>
                <w:tab w:val="left" w:pos="411"/>
              </w:tabs>
              <w:ind w:left="411" w:hanging="360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tabs>
                <w:tab w:val="left" w:pos="411"/>
              </w:tabs>
              <w:ind w:left="411" w:hanging="360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tabs>
                <w:tab w:val="left" w:pos="411"/>
              </w:tabs>
              <w:ind w:left="411" w:hanging="360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tabs>
                <w:tab w:val="left" w:pos="411"/>
              </w:tabs>
              <w:ind w:left="411" w:hanging="360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tabs>
                <w:tab w:val="left" w:pos="411"/>
              </w:tabs>
              <w:ind w:left="411" w:hanging="360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tabs>
                <w:tab w:val="left" w:pos="411"/>
              </w:tabs>
              <w:ind w:left="411" w:hanging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z w:val="20"/>
              </w:rPr>
              <w:tab/>
              <w:t>J</w:t>
            </w:r>
            <w:r w:rsidRPr="007D5BF3">
              <w:rPr>
                <w:rFonts w:ascii="Tahoma" w:hAnsi="Tahoma"/>
                <w:sz w:val="20"/>
              </w:rPr>
              <w:t xml:space="preserve">oint one edge of the test board, removing about 1/16 of an inch.  Check the piece for any of the </w:t>
            </w:r>
            <w:r>
              <w:rPr>
                <w:rFonts w:ascii="Tahoma" w:hAnsi="Tahoma"/>
                <w:sz w:val="20"/>
              </w:rPr>
              <w:t xml:space="preserve">defects </w:t>
            </w:r>
            <w:r w:rsidRPr="007D5BF3">
              <w:rPr>
                <w:rFonts w:ascii="Tahoma" w:hAnsi="Tahoma"/>
                <w:sz w:val="20"/>
              </w:rPr>
              <w:t>and correct the setting if necessary.</w:t>
            </w:r>
          </w:p>
          <w:p w:rsidR="002A5AC6" w:rsidRPr="007D5BF3" w:rsidRDefault="002A5AC6" w:rsidP="00A40E41">
            <w:pPr>
              <w:tabs>
                <w:tab w:val="left" w:pos="411"/>
              </w:tabs>
              <w:ind w:left="411" w:hanging="360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pStyle w:val="BodyTextIndent"/>
              <w:tabs>
                <w:tab w:val="clear" w:pos="9360"/>
              </w:tabs>
              <w:spacing w:line="240" w:lineRule="auto"/>
              <w:rPr>
                <w:rFonts w:ascii="Tahoma" w:hAnsi="Tahoma"/>
              </w:rPr>
            </w:pPr>
            <w:r w:rsidRPr="007D5BF3">
              <w:rPr>
                <w:rFonts w:ascii="Tahoma" w:hAnsi="Tahoma"/>
              </w:rPr>
              <w:t xml:space="preserve">NOTE:  2 or 3 passes may be required to determine if a taper is being cut; A snipe is sometimes caused by too much </w:t>
            </w:r>
            <w:r>
              <w:rPr>
                <w:rFonts w:ascii="Tahoma" w:hAnsi="Tahoma"/>
              </w:rPr>
              <w:t>pressure when feeding, even if</w:t>
            </w:r>
            <w:r w:rsidRPr="007D5BF3">
              <w:rPr>
                <w:rFonts w:ascii="Tahoma" w:hAnsi="Tahoma"/>
              </w:rPr>
              <w:t xml:space="preserve"> the jointer is correctly aligned.</w:t>
            </w:r>
          </w:p>
          <w:p w:rsidR="002A5AC6" w:rsidRPr="007D5BF3" w:rsidRDefault="002A5AC6" w:rsidP="00A40E41">
            <w:pPr>
              <w:ind w:left="411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ind w:left="411"/>
              <w:rPr>
                <w:rFonts w:ascii="Tahoma" w:hAnsi="Tahoma"/>
                <w:sz w:val="20"/>
              </w:rPr>
            </w:pPr>
          </w:p>
          <w:p w:rsidR="002A5AC6" w:rsidRPr="007D5BF3" w:rsidRDefault="002A5AC6" w:rsidP="00A40E41">
            <w:pPr>
              <w:tabs>
                <w:tab w:val="left" w:pos="411"/>
                <w:tab w:val="right" w:pos="9360"/>
              </w:tabs>
              <w:spacing w:line="218" w:lineRule="auto"/>
              <w:ind w:left="411" w:hanging="411"/>
              <w:rPr>
                <w:rFonts w:ascii="Tahoma" w:hAnsi="Tahoma"/>
                <w:b/>
                <w:bCs/>
                <w:sz w:val="20"/>
              </w:rPr>
            </w:pPr>
          </w:p>
        </w:tc>
      </w:tr>
    </w:tbl>
    <w:p w:rsidR="001860FB" w:rsidRDefault="001860FB">
      <w:bookmarkStart w:id="0" w:name="_GoBack"/>
      <w:bookmarkEnd w:id="0"/>
    </w:p>
    <w:sectPr w:rsidR="0018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485"/>
    <w:multiLevelType w:val="hybridMultilevel"/>
    <w:tmpl w:val="A2A88F46"/>
    <w:lvl w:ilvl="0" w:tplc="0AE07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935F6"/>
    <w:multiLevelType w:val="hybridMultilevel"/>
    <w:tmpl w:val="B6BCF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C6"/>
    <w:rsid w:val="001860FB"/>
    <w:rsid w:val="002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C883B05-CBA6-4BD3-BF8B-4C4BDFF1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AC6"/>
    <w:pPr>
      <w:keepNext/>
      <w:outlineLvl w:val="0"/>
    </w:pPr>
    <w:rPr>
      <w:rFonts w:ascii="Georgia" w:hAnsi="Georgia"/>
      <w:b/>
      <w:bCs/>
    </w:rPr>
  </w:style>
  <w:style w:type="paragraph" w:styleId="Heading3">
    <w:name w:val="heading 3"/>
    <w:basedOn w:val="Normal"/>
    <w:next w:val="Normal"/>
    <w:link w:val="Heading3Char"/>
    <w:qFormat/>
    <w:rsid w:val="002A5AC6"/>
    <w:pPr>
      <w:keepNext/>
      <w:widowControl w:val="0"/>
      <w:tabs>
        <w:tab w:val="right" w:pos="9360"/>
      </w:tabs>
      <w:autoSpaceDE w:val="0"/>
      <w:autoSpaceDN w:val="0"/>
      <w:adjustRightInd w:val="0"/>
      <w:spacing w:line="218" w:lineRule="auto"/>
      <w:jc w:val="center"/>
      <w:outlineLvl w:val="2"/>
    </w:pPr>
    <w:rPr>
      <w:rFonts w:ascii="Courier" w:hAnsi="Courier"/>
      <w:b/>
      <w:bCs/>
    </w:rPr>
  </w:style>
  <w:style w:type="paragraph" w:styleId="Heading4">
    <w:name w:val="heading 4"/>
    <w:basedOn w:val="Normal"/>
    <w:next w:val="Normal"/>
    <w:link w:val="Heading4Char"/>
    <w:qFormat/>
    <w:rsid w:val="002A5AC6"/>
    <w:pPr>
      <w:keepNext/>
      <w:widowControl w:val="0"/>
      <w:tabs>
        <w:tab w:val="left" w:pos="411"/>
        <w:tab w:val="right" w:pos="9360"/>
      </w:tabs>
      <w:autoSpaceDE w:val="0"/>
      <w:autoSpaceDN w:val="0"/>
      <w:adjustRightInd w:val="0"/>
      <w:spacing w:line="218" w:lineRule="auto"/>
      <w:ind w:left="411" w:hanging="411"/>
      <w:outlineLvl w:val="3"/>
    </w:pPr>
    <w:rPr>
      <w:rFonts w:ascii="Georgia" w:hAnsi="Georgi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5AC6"/>
    <w:rPr>
      <w:rFonts w:ascii="Georgia" w:eastAsia="Times New Roman" w:hAnsi="Georgi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A5AC6"/>
    <w:rPr>
      <w:rFonts w:ascii="Courier" w:eastAsia="Times New Roman" w:hAnsi="Courier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A5AC6"/>
    <w:rPr>
      <w:rFonts w:ascii="Georgia" w:eastAsia="Times New Roman" w:hAnsi="Georgia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2A5AC6"/>
    <w:pPr>
      <w:widowControl w:val="0"/>
      <w:tabs>
        <w:tab w:val="right" w:pos="9360"/>
      </w:tabs>
      <w:autoSpaceDE w:val="0"/>
      <w:autoSpaceDN w:val="0"/>
      <w:adjustRightInd w:val="0"/>
      <w:spacing w:line="218" w:lineRule="auto"/>
    </w:pPr>
    <w:rPr>
      <w:rFonts w:ascii="Georgia" w:hAnsi="Georgia"/>
      <w:sz w:val="22"/>
    </w:rPr>
  </w:style>
  <w:style w:type="character" w:customStyle="1" w:styleId="BodyTextChar">
    <w:name w:val="Body Text Char"/>
    <w:basedOn w:val="DefaultParagraphFont"/>
    <w:link w:val="BodyText"/>
    <w:rsid w:val="002A5AC6"/>
    <w:rPr>
      <w:rFonts w:ascii="Georgia" w:eastAsia="Times New Roman" w:hAnsi="Georgia" w:cs="Times New Roman"/>
      <w:szCs w:val="24"/>
    </w:rPr>
  </w:style>
  <w:style w:type="paragraph" w:styleId="BodyTextIndent">
    <w:name w:val="Body Text Indent"/>
    <w:basedOn w:val="Normal"/>
    <w:link w:val="BodyTextIndentChar"/>
    <w:rsid w:val="002A5AC6"/>
    <w:pPr>
      <w:widowControl w:val="0"/>
      <w:tabs>
        <w:tab w:val="left" w:pos="411"/>
        <w:tab w:val="right" w:pos="9360"/>
      </w:tabs>
      <w:autoSpaceDE w:val="0"/>
      <w:autoSpaceDN w:val="0"/>
      <w:adjustRightInd w:val="0"/>
      <w:spacing w:line="218" w:lineRule="auto"/>
      <w:ind w:left="411"/>
    </w:pPr>
    <w:rPr>
      <w:rFonts w:ascii="Georgia" w:hAnsi="Georgia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A5AC6"/>
    <w:rPr>
      <w:rFonts w:ascii="Georgia" w:eastAsia="Times New Roman" w:hAnsi="Georgia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2A5AC6"/>
    <w:pPr>
      <w:widowControl w:val="0"/>
      <w:tabs>
        <w:tab w:val="left" w:pos="411"/>
      </w:tabs>
      <w:autoSpaceDE w:val="0"/>
      <w:autoSpaceDN w:val="0"/>
      <w:adjustRightInd w:val="0"/>
      <w:ind w:left="411" w:hanging="360"/>
    </w:pPr>
    <w:rPr>
      <w:rFonts w:ascii="Georgia" w:hAnsi="Georgia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2A5AC6"/>
    <w:rPr>
      <w:rFonts w:ascii="Georgia" w:eastAsia="Times New Roman" w:hAnsi="Georgi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2166</Characters>
  <Application>Microsoft Office Word</Application>
  <DocSecurity>0</DocSecurity>
  <Lines>86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1</cp:revision>
  <dcterms:created xsi:type="dcterms:W3CDTF">2017-02-07T17:48:00Z</dcterms:created>
  <dcterms:modified xsi:type="dcterms:W3CDTF">2017-02-07T17:49:00Z</dcterms:modified>
</cp:coreProperties>
</file>